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3C07" w:rsidRDefault="00DD42FB" w:rsidP="00FB5A46">
      <w:pPr>
        <w:jc w:val="center"/>
        <w:rPr>
          <w:rFonts w:ascii="方正小标宋简体" w:eastAsia="方正小标宋简体"/>
          <w:sz w:val="36"/>
          <w:szCs w:val="32"/>
        </w:rPr>
      </w:pPr>
      <w:r w:rsidRPr="00FB5A46">
        <w:rPr>
          <w:rFonts w:ascii="方正小标宋简体" w:eastAsia="方正小标宋简体" w:hint="eastAsia"/>
          <w:sz w:val="36"/>
          <w:szCs w:val="32"/>
        </w:rPr>
        <w:t>宜春市统计局</w:t>
      </w:r>
      <w:r w:rsidR="001B01FB" w:rsidRPr="00FB5A46">
        <w:rPr>
          <w:rFonts w:ascii="方正小标宋简体" w:eastAsia="方正小标宋简体" w:hint="eastAsia"/>
          <w:sz w:val="36"/>
          <w:szCs w:val="32"/>
        </w:rPr>
        <w:t>2020年</w:t>
      </w:r>
      <w:bookmarkStart w:id="0" w:name="_GoBack"/>
      <w:bookmarkEnd w:id="0"/>
      <w:r w:rsidR="00A61B3D" w:rsidRPr="00FB5A46">
        <w:rPr>
          <w:rFonts w:ascii="方正小标宋简体" w:eastAsia="方正小标宋简体" w:hint="eastAsia"/>
          <w:sz w:val="36"/>
          <w:szCs w:val="32"/>
        </w:rPr>
        <w:t>政府信息公开工作年度报告</w:t>
      </w:r>
    </w:p>
    <w:p w:rsidR="00FB5A46" w:rsidRPr="00FB5A46" w:rsidRDefault="00FB5A46" w:rsidP="00FB5A46">
      <w:pPr>
        <w:jc w:val="center"/>
        <w:rPr>
          <w:rFonts w:ascii="方正小标宋简体" w:eastAsia="方正小标宋简体"/>
          <w:sz w:val="36"/>
          <w:szCs w:val="32"/>
        </w:rPr>
      </w:pPr>
    </w:p>
    <w:p w:rsidR="00DD42FB" w:rsidRPr="000052FF" w:rsidRDefault="00A61B3D" w:rsidP="000052FF">
      <w:pPr>
        <w:pStyle w:val="a3"/>
        <w:widowControl/>
        <w:shd w:val="clear" w:color="auto" w:fill="FFFFFF"/>
        <w:spacing w:beforeAutospacing="0" w:afterAutospacing="0"/>
        <w:ind w:firstLineChars="200" w:firstLine="640"/>
        <w:contextualSpacing/>
        <w:jc w:val="both"/>
        <w:rPr>
          <w:rFonts w:ascii="仿宋_GB2312" w:eastAsia="仿宋_GB2312" w:hAnsi="宋体" w:cs="宋体"/>
          <w:color w:val="333333"/>
          <w:sz w:val="32"/>
          <w:szCs w:val="32"/>
        </w:rPr>
      </w:pPr>
      <w:r w:rsidRPr="000052FF">
        <w:rPr>
          <w:rFonts w:ascii="仿宋_GB2312" w:eastAsia="仿宋_GB2312" w:hAnsi="宋体" w:cs="宋体" w:hint="eastAsia"/>
          <w:color w:val="333333"/>
          <w:sz w:val="32"/>
          <w:szCs w:val="32"/>
        </w:rPr>
        <w:t>本报告依据《中华人民共和国政府信息公开条例》（国务院令第711</w:t>
      </w:r>
      <w:r w:rsidR="00AD6850" w:rsidRPr="000052FF">
        <w:rPr>
          <w:rFonts w:ascii="仿宋_GB2312" w:eastAsia="仿宋_GB2312" w:hAnsi="宋体" w:cs="宋体" w:hint="eastAsia"/>
          <w:color w:val="333333"/>
          <w:sz w:val="32"/>
          <w:szCs w:val="32"/>
        </w:rPr>
        <w:t>号</w:t>
      </w:r>
      <w:r w:rsidRPr="000052FF">
        <w:rPr>
          <w:rFonts w:ascii="仿宋_GB2312" w:eastAsia="仿宋_GB2312" w:hAnsi="宋体" w:cs="宋体" w:hint="eastAsia"/>
          <w:color w:val="333333"/>
          <w:sz w:val="32"/>
          <w:szCs w:val="32"/>
        </w:rPr>
        <w:t>）和《国务院办公厅政府信息与政务公开办公室关于政府信息公开工作年度报告有关事项的通知》（国办公开办函〔2019〕60号）要求，由</w:t>
      </w:r>
      <w:r w:rsidR="00DD42FB" w:rsidRPr="000052FF">
        <w:rPr>
          <w:rFonts w:ascii="仿宋_GB2312" w:eastAsia="仿宋_GB2312" w:hAnsi="宋体" w:cs="宋体" w:hint="eastAsia"/>
          <w:color w:val="333333"/>
          <w:sz w:val="32"/>
          <w:szCs w:val="32"/>
        </w:rPr>
        <w:t>宜春市统计局</w:t>
      </w:r>
      <w:r w:rsidRPr="000052FF">
        <w:rPr>
          <w:rFonts w:ascii="仿宋_GB2312" w:eastAsia="仿宋_GB2312" w:hAnsi="宋体" w:cs="宋体" w:hint="eastAsia"/>
          <w:color w:val="333333"/>
          <w:sz w:val="32"/>
          <w:szCs w:val="32"/>
        </w:rPr>
        <w:t>结合有关统计数据编制。本年度报告中所列数据的统计期限自2020年1月1日起至2020年12月31日止。全文</w:t>
      </w:r>
      <w:r w:rsidR="00BD1322" w:rsidRPr="000052FF">
        <w:rPr>
          <w:rFonts w:ascii="仿宋_GB2312" w:eastAsia="仿宋_GB2312" w:hAnsi="宋体" w:cs="宋体" w:hint="eastAsia"/>
          <w:color w:val="333333"/>
          <w:sz w:val="32"/>
          <w:szCs w:val="32"/>
        </w:rPr>
        <w:t>由</w:t>
      </w:r>
      <w:r w:rsidRPr="000052FF">
        <w:rPr>
          <w:rFonts w:ascii="仿宋_GB2312" w:eastAsia="仿宋_GB2312" w:hAnsi="宋体" w:cs="宋体" w:hint="eastAsia"/>
          <w:color w:val="333333"/>
          <w:sz w:val="32"/>
          <w:szCs w:val="32"/>
        </w:rPr>
        <w:t>总体情况、主动公开政府信息情况、收到和处理政府信息公开申请情况、政府信息公开行政复议行政诉讼情况、存在的主要问题及改进情况、其他需要报告的事项</w:t>
      </w:r>
      <w:r w:rsidR="00BD1322" w:rsidRPr="000052FF">
        <w:rPr>
          <w:rFonts w:ascii="仿宋_GB2312" w:eastAsia="仿宋_GB2312" w:hAnsi="宋体" w:cs="宋体" w:hint="eastAsia"/>
          <w:color w:val="333333"/>
          <w:sz w:val="32"/>
          <w:szCs w:val="32"/>
        </w:rPr>
        <w:t>六个部分组成</w:t>
      </w:r>
      <w:r w:rsidRPr="000052FF">
        <w:rPr>
          <w:rFonts w:ascii="仿宋_GB2312" w:eastAsia="仿宋_GB2312" w:hAnsi="宋体" w:cs="宋体" w:hint="eastAsia"/>
          <w:color w:val="333333"/>
          <w:sz w:val="32"/>
          <w:szCs w:val="32"/>
        </w:rPr>
        <w:t>。</w:t>
      </w:r>
    </w:p>
    <w:p w:rsidR="00473C07" w:rsidRPr="000052FF" w:rsidRDefault="00DD42FB" w:rsidP="000052FF">
      <w:pPr>
        <w:pStyle w:val="a3"/>
        <w:widowControl/>
        <w:shd w:val="clear" w:color="auto" w:fill="FFFFFF"/>
        <w:spacing w:beforeAutospacing="0" w:afterAutospacing="0"/>
        <w:ind w:firstLineChars="200" w:firstLine="640"/>
        <w:contextualSpacing/>
        <w:jc w:val="both"/>
        <w:rPr>
          <w:rFonts w:ascii="仿宋_GB2312" w:eastAsia="仿宋_GB2312" w:hAnsi="宋体" w:cs="宋体"/>
          <w:color w:val="333333"/>
          <w:sz w:val="32"/>
          <w:szCs w:val="32"/>
        </w:rPr>
      </w:pPr>
      <w:r w:rsidRPr="000052FF">
        <w:rPr>
          <w:rFonts w:ascii="仿宋_GB2312" w:eastAsia="仿宋_GB2312" w:hAnsi="宋体" w:cs="宋体" w:hint="eastAsia"/>
          <w:color w:val="333333"/>
          <w:sz w:val="32"/>
          <w:szCs w:val="32"/>
        </w:rPr>
        <w:t>本报告电子版可在“宜春统计信息网”网站（http://tjj.yichun.gov.cn/）的政府信息公开栏目下载。如对本报告有任何疑问，请与宜春市统计局联系（地址：宜春市宜阳大厦中座823室，邮编：336000，电话：0795-3274972）。</w:t>
      </w:r>
    </w:p>
    <w:p w:rsidR="000052FF" w:rsidRPr="000052FF" w:rsidRDefault="00BD1322" w:rsidP="000052FF">
      <w:pPr>
        <w:pStyle w:val="a3"/>
        <w:widowControl/>
        <w:shd w:val="clear" w:color="auto" w:fill="FFFFFF"/>
        <w:spacing w:beforeAutospacing="0" w:afterAutospacing="0"/>
        <w:ind w:firstLineChars="200" w:firstLine="640"/>
        <w:contextualSpacing/>
        <w:jc w:val="both"/>
        <w:rPr>
          <w:rFonts w:ascii="黑体" w:eastAsia="黑体" w:hAnsi="黑体" w:cs="宋体"/>
          <w:color w:val="333333"/>
          <w:sz w:val="32"/>
          <w:szCs w:val="32"/>
        </w:rPr>
      </w:pPr>
      <w:r w:rsidRPr="000052FF">
        <w:rPr>
          <w:rFonts w:ascii="黑体" w:eastAsia="黑体" w:hAnsi="黑体" w:cs="宋体" w:hint="eastAsia"/>
          <w:color w:val="333333"/>
          <w:sz w:val="32"/>
          <w:szCs w:val="32"/>
        </w:rPr>
        <w:t>一、总体情况</w:t>
      </w:r>
    </w:p>
    <w:p w:rsidR="00473C07" w:rsidRPr="000052FF" w:rsidRDefault="00A61B3D" w:rsidP="000052FF">
      <w:pPr>
        <w:pStyle w:val="a3"/>
        <w:widowControl/>
        <w:shd w:val="clear" w:color="auto" w:fill="FFFFFF"/>
        <w:spacing w:beforeAutospacing="0" w:afterAutospacing="0"/>
        <w:ind w:firstLineChars="200" w:firstLine="640"/>
        <w:contextualSpacing/>
        <w:jc w:val="both"/>
        <w:rPr>
          <w:rFonts w:ascii="仿宋_GB2312" w:eastAsia="仿宋_GB2312" w:hAnsi="黑体" w:cs="宋体"/>
          <w:color w:val="333333"/>
          <w:sz w:val="32"/>
          <w:szCs w:val="32"/>
        </w:rPr>
      </w:pPr>
      <w:r w:rsidRPr="000052FF">
        <w:rPr>
          <w:rFonts w:ascii="仿宋_GB2312" w:eastAsia="仿宋_GB2312" w:hAnsi="宋体" w:cs="宋体" w:hint="eastAsia"/>
          <w:color w:val="333333"/>
          <w:sz w:val="32"/>
          <w:szCs w:val="32"/>
        </w:rPr>
        <w:t>2020年</w:t>
      </w:r>
      <w:r w:rsidR="00DD42FB" w:rsidRPr="000052FF">
        <w:rPr>
          <w:rFonts w:ascii="仿宋_GB2312" w:eastAsia="仿宋_GB2312" w:hAnsi="宋体" w:cs="宋体" w:hint="eastAsia"/>
          <w:color w:val="333333"/>
          <w:sz w:val="32"/>
          <w:szCs w:val="32"/>
        </w:rPr>
        <w:t>宜春市统计局</w:t>
      </w:r>
      <w:r w:rsidRPr="000052FF">
        <w:rPr>
          <w:rFonts w:ascii="仿宋_GB2312" w:eastAsia="仿宋_GB2312" w:hAnsi="宋体" w:cs="宋体" w:hint="eastAsia"/>
          <w:color w:val="333333"/>
          <w:sz w:val="32"/>
          <w:szCs w:val="32"/>
        </w:rPr>
        <w:t>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w:t>
      </w:r>
      <w:r w:rsidRPr="000052FF">
        <w:rPr>
          <w:rFonts w:ascii="仿宋_GB2312" w:eastAsia="仿宋_GB2312" w:hAnsi="宋体" w:cs="宋体" w:hint="eastAsia"/>
          <w:color w:val="333333"/>
          <w:sz w:val="32"/>
          <w:szCs w:val="32"/>
        </w:rPr>
        <w:lastRenderedPageBreak/>
        <w:t>公开工作要点的通知》（国办发〔2020〕17号）的要求</w:t>
      </w:r>
      <w:r w:rsidR="00BD1322" w:rsidRPr="000052FF">
        <w:rPr>
          <w:rFonts w:ascii="仿宋_GB2312" w:eastAsia="仿宋_GB2312" w:hAnsi="宋体" w:cs="宋体" w:hint="eastAsia"/>
          <w:color w:val="333333"/>
          <w:sz w:val="32"/>
          <w:szCs w:val="32"/>
        </w:rPr>
        <w:t>，紧紧围绕中央、省市关于全面推进政务公开工作的系列部署，持续加大公开范围，深化公开内容，创新公开形式，有力促进了政务公开各项工作的开展，取得了良好成效。</w:t>
      </w:r>
    </w:p>
    <w:p w:rsidR="00BD1322" w:rsidRPr="000052FF" w:rsidRDefault="00BD1322" w:rsidP="000052FF">
      <w:pPr>
        <w:ind w:firstLineChars="200" w:firstLine="640"/>
        <w:contextualSpacing/>
        <w:rPr>
          <w:rFonts w:ascii="仿宋_GB2312" w:eastAsia="仿宋_GB2312"/>
          <w:b/>
          <w:sz w:val="32"/>
          <w:szCs w:val="32"/>
        </w:rPr>
      </w:pPr>
      <w:r w:rsidRPr="000052FF">
        <w:rPr>
          <w:rFonts w:ascii="仿宋_GB2312" w:eastAsia="仿宋_GB2312" w:hAnsi="宋体" w:cs="宋体" w:hint="eastAsia"/>
          <w:color w:val="333333"/>
          <w:sz w:val="32"/>
          <w:szCs w:val="32"/>
        </w:rPr>
        <w:t>（一）</w:t>
      </w:r>
      <w:r w:rsidRPr="000052FF">
        <w:rPr>
          <w:rFonts w:ascii="仿宋_GB2312" w:eastAsia="仿宋_GB2312" w:hint="eastAsia"/>
          <w:b/>
          <w:sz w:val="32"/>
          <w:szCs w:val="32"/>
        </w:rPr>
        <w:t>切实加强政务信息主动公开工作</w:t>
      </w:r>
    </w:p>
    <w:p w:rsidR="00BD1322" w:rsidRPr="000052FF" w:rsidRDefault="00BD1322" w:rsidP="000052FF">
      <w:pPr>
        <w:pStyle w:val="a3"/>
        <w:shd w:val="clear" w:color="auto" w:fill="FFFFFF"/>
        <w:spacing w:beforeAutospacing="0" w:afterAutospacing="0" w:line="360" w:lineRule="atLeast"/>
        <w:ind w:firstLineChars="200" w:firstLine="640"/>
        <w:contextualSpacing/>
        <w:jc w:val="both"/>
        <w:rPr>
          <w:rFonts w:ascii="仿宋_GB2312" w:eastAsia="仿宋_GB2312"/>
          <w:sz w:val="32"/>
          <w:szCs w:val="32"/>
        </w:rPr>
      </w:pPr>
      <w:r w:rsidRPr="000052FF">
        <w:rPr>
          <w:rFonts w:ascii="仿宋_GB2312" w:eastAsia="仿宋_GB2312" w:hint="eastAsia"/>
          <w:sz w:val="32"/>
          <w:szCs w:val="32"/>
        </w:rPr>
        <w:t>市统计局始终将政务信息主动公开工作作为推进依法行政的重要手段，不断扩大公开范围，细化公开内容。</w:t>
      </w:r>
      <w:r w:rsidRPr="00DF142F">
        <w:rPr>
          <w:rFonts w:ascii="黑体" w:eastAsia="黑体" w:hAnsi="黑体" w:hint="eastAsia"/>
          <w:sz w:val="32"/>
          <w:szCs w:val="32"/>
        </w:rPr>
        <w:t>一是</w:t>
      </w:r>
      <w:r w:rsidRPr="000052FF">
        <w:rPr>
          <w:rFonts w:ascii="仿宋_GB2312" w:eastAsia="仿宋_GB2312" w:hint="eastAsia"/>
          <w:sz w:val="32"/>
          <w:szCs w:val="32"/>
        </w:rPr>
        <w:t>及时更新宜春统计信息网内容，确保信息的时效性</w:t>
      </w:r>
      <w:r w:rsidR="00F241AC" w:rsidRPr="000052FF">
        <w:rPr>
          <w:rFonts w:ascii="仿宋_GB2312" w:eastAsia="仿宋_GB2312" w:hint="eastAsia"/>
          <w:sz w:val="32"/>
          <w:szCs w:val="32"/>
        </w:rPr>
        <w:t>，2020全年在单位网站共更新发布政府信息总数</w:t>
      </w:r>
      <w:r w:rsidR="00855746" w:rsidRPr="000052FF">
        <w:rPr>
          <w:rFonts w:ascii="仿宋_GB2312" w:eastAsia="仿宋_GB2312" w:hint="eastAsia"/>
          <w:sz w:val="32"/>
          <w:szCs w:val="32"/>
        </w:rPr>
        <w:t>419</w:t>
      </w:r>
      <w:r w:rsidR="00F241AC" w:rsidRPr="000052FF">
        <w:rPr>
          <w:rFonts w:ascii="仿宋_GB2312" w:eastAsia="仿宋_GB2312" w:hint="eastAsia"/>
          <w:sz w:val="32"/>
          <w:szCs w:val="32"/>
        </w:rPr>
        <w:t>条，政务动态信息发布</w:t>
      </w:r>
      <w:r w:rsidR="00492673" w:rsidRPr="000052FF">
        <w:rPr>
          <w:rFonts w:ascii="仿宋_GB2312" w:eastAsia="仿宋_GB2312" w:hint="eastAsia"/>
          <w:sz w:val="32"/>
          <w:szCs w:val="32"/>
        </w:rPr>
        <w:t>96</w:t>
      </w:r>
      <w:r w:rsidR="00F241AC" w:rsidRPr="000052FF">
        <w:rPr>
          <w:rFonts w:ascii="仿宋_GB2312" w:eastAsia="仿宋_GB2312" w:hint="eastAsia"/>
          <w:sz w:val="32"/>
          <w:szCs w:val="32"/>
        </w:rPr>
        <w:t>条</w:t>
      </w:r>
      <w:r w:rsidR="00DF142F">
        <w:rPr>
          <w:rFonts w:ascii="仿宋_GB2312" w:eastAsia="仿宋_GB2312" w:hint="eastAsia"/>
          <w:sz w:val="32"/>
          <w:szCs w:val="32"/>
        </w:rPr>
        <w:t>。</w:t>
      </w:r>
      <w:r w:rsidRPr="00DF142F">
        <w:rPr>
          <w:rFonts w:ascii="黑体" w:eastAsia="黑体" w:hAnsi="黑体" w:hint="eastAsia"/>
          <w:sz w:val="32"/>
          <w:szCs w:val="32"/>
        </w:rPr>
        <w:t>二是</w:t>
      </w:r>
      <w:r w:rsidR="00F241AC" w:rsidRPr="000052FF">
        <w:rPr>
          <w:rFonts w:ascii="仿宋_GB2312" w:eastAsia="仿宋_GB2312" w:hint="eastAsia"/>
          <w:sz w:val="32"/>
          <w:szCs w:val="32"/>
        </w:rPr>
        <w:t>丰富</w:t>
      </w:r>
      <w:r w:rsidRPr="000052FF">
        <w:rPr>
          <w:rFonts w:ascii="仿宋_GB2312" w:eastAsia="仿宋_GB2312" w:hint="eastAsia"/>
          <w:sz w:val="32"/>
          <w:szCs w:val="32"/>
        </w:rPr>
        <w:t>主动公开信息内容，我局严格贯彻落实《中华人民共和国政府信息公开条例》，政</w:t>
      </w:r>
      <w:r w:rsidR="00FF4CA5" w:rsidRPr="000052FF">
        <w:rPr>
          <w:rFonts w:ascii="仿宋_GB2312" w:eastAsia="仿宋_GB2312" w:hint="eastAsia"/>
          <w:sz w:val="32"/>
          <w:szCs w:val="32"/>
        </w:rPr>
        <w:t>务</w:t>
      </w:r>
      <w:r w:rsidRPr="000052FF">
        <w:rPr>
          <w:rFonts w:ascii="仿宋_GB2312" w:eastAsia="仿宋_GB2312" w:hint="eastAsia"/>
          <w:sz w:val="32"/>
          <w:szCs w:val="32"/>
        </w:rPr>
        <w:t>信息主动公开已成为常态，</w:t>
      </w:r>
      <w:r w:rsidR="00F241AC" w:rsidRPr="000052FF">
        <w:rPr>
          <w:rFonts w:ascii="仿宋_GB2312" w:eastAsia="仿宋_GB2312" w:hint="eastAsia"/>
          <w:sz w:val="32"/>
          <w:szCs w:val="32"/>
        </w:rPr>
        <w:t>在公开力度上不断加强，涉及面不断扩大，主要公开有政务工作动态、公告通知、机构详情、月度数据、年度数据、统计快讯、统计分析、统计公报及党建工作情况等等。</w:t>
      </w:r>
      <w:r w:rsidR="000A0035" w:rsidRPr="000052FF">
        <w:rPr>
          <w:rFonts w:ascii="仿宋_GB2312" w:eastAsia="仿宋_GB2312" w:hint="eastAsia"/>
          <w:sz w:val="32"/>
          <w:szCs w:val="32"/>
        </w:rPr>
        <w:t>我局同样重视纸质统计资料刊物</w:t>
      </w:r>
      <w:r w:rsidRPr="000052FF">
        <w:rPr>
          <w:rFonts w:ascii="仿宋_GB2312" w:eastAsia="仿宋_GB2312" w:hint="eastAsia"/>
          <w:sz w:val="32"/>
          <w:szCs w:val="32"/>
        </w:rPr>
        <w:t>的公开力度，统筹和维护好《宜春统计月报》、《宜春统计资料》、《工业月度快讯》、《统计分析手册》、《宜春统计年鉴》和《非公有制经济统计快讯》等统计资料的编印工作</w:t>
      </w:r>
      <w:r w:rsidR="00DF142F">
        <w:rPr>
          <w:rFonts w:ascii="仿宋_GB2312" w:eastAsia="仿宋_GB2312" w:hint="eastAsia"/>
          <w:sz w:val="32"/>
          <w:szCs w:val="32"/>
        </w:rPr>
        <w:t>。</w:t>
      </w:r>
      <w:r w:rsidRPr="00DF142F">
        <w:rPr>
          <w:rFonts w:ascii="黑体" w:eastAsia="黑体" w:hAnsi="黑体" w:hint="eastAsia"/>
          <w:sz w:val="32"/>
          <w:szCs w:val="32"/>
        </w:rPr>
        <w:t>三是</w:t>
      </w:r>
      <w:r w:rsidRPr="000052FF">
        <w:rPr>
          <w:rFonts w:ascii="仿宋_GB2312" w:eastAsia="仿宋_GB2312" w:hint="eastAsia"/>
          <w:sz w:val="32"/>
          <w:szCs w:val="32"/>
        </w:rPr>
        <w:t>根据现阶段重点工作情况，新增多项主动公开专栏，如第七次全国人口普查、“优环境、促发展”大讨论活动等专栏，及时主动公开阶段性工作和活动进展情况</w:t>
      </w:r>
      <w:r w:rsidR="00DF142F">
        <w:rPr>
          <w:rFonts w:ascii="仿宋_GB2312" w:eastAsia="仿宋_GB2312" w:hint="eastAsia"/>
          <w:sz w:val="32"/>
          <w:szCs w:val="32"/>
        </w:rPr>
        <w:t>。</w:t>
      </w:r>
      <w:r w:rsidRPr="00DF142F">
        <w:rPr>
          <w:rFonts w:ascii="黑体" w:eastAsia="黑体" w:hAnsi="黑体" w:hint="eastAsia"/>
          <w:sz w:val="32"/>
          <w:szCs w:val="32"/>
        </w:rPr>
        <w:t>四是</w:t>
      </w:r>
      <w:r w:rsidRPr="000052FF">
        <w:rPr>
          <w:rFonts w:ascii="仿宋_GB2312" w:eastAsia="仿宋_GB2312" w:hint="eastAsia"/>
          <w:sz w:val="32"/>
          <w:szCs w:val="32"/>
        </w:rPr>
        <w:t>通过新闻发布会主动公开全市经济运行情况和我市第七次全国人口普查开展情况</w:t>
      </w:r>
      <w:r w:rsidR="00DF142F">
        <w:rPr>
          <w:rFonts w:ascii="仿宋_GB2312" w:eastAsia="仿宋_GB2312" w:hint="eastAsia"/>
          <w:sz w:val="32"/>
          <w:szCs w:val="32"/>
        </w:rPr>
        <w:t>。</w:t>
      </w:r>
      <w:r w:rsidRPr="00DF142F">
        <w:rPr>
          <w:rFonts w:ascii="黑体" w:eastAsia="黑体" w:hAnsi="黑体" w:hint="eastAsia"/>
          <w:sz w:val="32"/>
          <w:szCs w:val="32"/>
        </w:rPr>
        <w:lastRenderedPageBreak/>
        <w:t>五是</w:t>
      </w:r>
      <w:r w:rsidR="00DA723D" w:rsidRPr="000052FF">
        <w:rPr>
          <w:rFonts w:ascii="仿宋_GB2312" w:eastAsia="仿宋_GB2312" w:hint="eastAsia"/>
          <w:sz w:val="32"/>
          <w:szCs w:val="32"/>
        </w:rPr>
        <w:t>加强</w:t>
      </w:r>
      <w:r w:rsidRPr="000052FF">
        <w:rPr>
          <w:rFonts w:ascii="仿宋_GB2312" w:eastAsia="仿宋_GB2312" w:hint="eastAsia"/>
          <w:sz w:val="32"/>
          <w:szCs w:val="32"/>
        </w:rPr>
        <w:t>与网民的互动交流，我局在宜春统计信息网站和微信新媒体平台设置了互动栏目，与网友进行了互动交流。</w:t>
      </w:r>
    </w:p>
    <w:p w:rsidR="000052FF" w:rsidRPr="000052FF" w:rsidRDefault="00BD1322" w:rsidP="000052FF">
      <w:pPr>
        <w:pStyle w:val="a3"/>
        <w:shd w:val="clear" w:color="auto" w:fill="FFFFFF"/>
        <w:spacing w:beforeAutospacing="0" w:afterAutospacing="0" w:line="360" w:lineRule="atLeast"/>
        <w:ind w:firstLineChars="200" w:firstLine="643"/>
        <w:contextualSpacing/>
        <w:jc w:val="both"/>
        <w:rPr>
          <w:rFonts w:ascii="仿宋_GB2312" w:eastAsia="仿宋_GB2312"/>
          <w:b/>
          <w:sz w:val="32"/>
          <w:szCs w:val="32"/>
        </w:rPr>
      </w:pPr>
      <w:r w:rsidRPr="000052FF">
        <w:rPr>
          <w:rFonts w:ascii="仿宋_GB2312" w:eastAsia="仿宋_GB2312" w:hint="eastAsia"/>
          <w:b/>
          <w:sz w:val="32"/>
          <w:szCs w:val="32"/>
        </w:rPr>
        <w:t>（</w:t>
      </w:r>
      <w:r w:rsidR="00A61B3D" w:rsidRPr="000052FF">
        <w:rPr>
          <w:rFonts w:ascii="仿宋_GB2312" w:eastAsia="仿宋_GB2312" w:hint="eastAsia"/>
          <w:b/>
          <w:sz w:val="32"/>
          <w:szCs w:val="32"/>
        </w:rPr>
        <w:t>二</w:t>
      </w:r>
      <w:r w:rsidRPr="000052FF">
        <w:rPr>
          <w:rFonts w:ascii="仿宋_GB2312" w:eastAsia="仿宋_GB2312" w:hint="eastAsia"/>
          <w:b/>
          <w:sz w:val="32"/>
          <w:szCs w:val="32"/>
        </w:rPr>
        <w:t>）依申请公开落实到位，及时有效</w:t>
      </w:r>
    </w:p>
    <w:p w:rsidR="00BD1322" w:rsidRPr="000052FF" w:rsidRDefault="00BD1322" w:rsidP="000052FF">
      <w:pPr>
        <w:pStyle w:val="a3"/>
        <w:shd w:val="clear" w:color="auto" w:fill="FFFFFF"/>
        <w:spacing w:beforeAutospacing="0" w:afterAutospacing="0" w:line="360" w:lineRule="atLeast"/>
        <w:ind w:firstLineChars="200" w:firstLine="640"/>
        <w:contextualSpacing/>
        <w:jc w:val="both"/>
        <w:rPr>
          <w:rFonts w:ascii="仿宋_GB2312" w:eastAsia="仿宋_GB2312"/>
          <w:b/>
          <w:sz w:val="32"/>
          <w:szCs w:val="32"/>
        </w:rPr>
      </w:pPr>
      <w:r w:rsidRPr="000052FF">
        <w:rPr>
          <w:rFonts w:ascii="仿宋_GB2312" w:eastAsia="仿宋_GB2312" w:hint="eastAsia"/>
          <w:sz w:val="32"/>
          <w:szCs w:val="32"/>
        </w:rPr>
        <w:t>2020年，我局加强依申请公开责任落实，及时有效</w:t>
      </w:r>
      <w:r w:rsidR="00DA723D" w:rsidRPr="000052FF">
        <w:rPr>
          <w:rFonts w:ascii="仿宋_GB2312" w:eastAsia="仿宋_GB2312" w:hint="eastAsia"/>
          <w:sz w:val="32"/>
          <w:szCs w:val="32"/>
        </w:rPr>
        <w:t>地</w:t>
      </w:r>
      <w:r w:rsidRPr="000052FF">
        <w:rPr>
          <w:rFonts w:ascii="仿宋_GB2312" w:eastAsia="仿宋_GB2312" w:hint="eastAsia"/>
          <w:sz w:val="32"/>
          <w:szCs w:val="32"/>
        </w:rPr>
        <w:t>与群众沟通，回复网友</w:t>
      </w:r>
      <w:r w:rsidR="000A0035" w:rsidRPr="000052FF">
        <w:rPr>
          <w:rFonts w:ascii="仿宋_GB2312" w:eastAsia="仿宋_GB2312" w:hint="eastAsia"/>
          <w:sz w:val="32"/>
          <w:szCs w:val="32"/>
        </w:rPr>
        <w:t>在依申请公开中各项咨询</w:t>
      </w:r>
      <w:r w:rsidRPr="000052FF">
        <w:rPr>
          <w:rFonts w:ascii="仿宋_GB2312" w:eastAsia="仿宋_GB2312" w:hint="eastAsia"/>
          <w:sz w:val="32"/>
          <w:szCs w:val="32"/>
        </w:rPr>
        <w:t>。</w:t>
      </w:r>
      <w:r w:rsidR="00E52D2B" w:rsidRPr="000052FF">
        <w:rPr>
          <w:rFonts w:ascii="仿宋_GB2312" w:eastAsia="仿宋_GB2312" w:hint="eastAsia"/>
          <w:sz w:val="32"/>
          <w:szCs w:val="32"/>
        </w:rPr>
        <w:t>全年</w:t>
      </w:r>
      <w:r w:rsidRPr="000052FF">
        <w:rPr>
          <w:rFonts w:ascii="仿宋_GB2312" w:eastAsia="仿宋_GB2312" w:hint="eastAsia"/>
          <w:sz w:val="32"/>
          <w:szCs w:val="32"/>
        </w:rPr>
        <w:t>依申请公开平台总共</w:t>
      </w:r>
      <w:r w:rsidR="000A0035" w:rsidRPr="000052FF">
        <w:rPr>
          <w:rFonts w:ascii="仿宋_GB2312" w:eastAsia="仿宋_GB2312" w:hint="eastAsia"/>
          <w:sz w:val="32"/>
          <w:szCs w:val="32"/>
        </w:rPr>
        <w:t>受理</w:t>
      </w:r>
      <w:r w:rsidR="00E52D2B" w:rsidRPr="000052FF">
        <w:rPr>
          <w:rFonts w:ascii="仿宋_GB2312" w:eastAsia="仿宋_GB2312" w:hint="eastAsia"/>
          <w:sz w:val="32"/>
          <w:szCs w:val="32"/>
        </w:rPr>
        <w:t>12</w:t>
      </w:r>
      <w:r w:rsidRPr="000052FF">
        <w:rPr>
          <w:rFonts w:ascii="仿宋_GB2312" w:eastAsia="仿宋_GB2312" w:hint="eastAsia"/>
          <w:sz w:val="32"/>
          <w:szCs w:val="32"/>
        </w:rPr>
        <w:t>条信息咨询服务，全部都在规定时间内拟好回复内容呈分管领导审核，分管领导审核修改后对网友的咨询申请给予答复，未发生逾期未回复情况，且回复内容未被投诉。</w:t>
      </w:r>
    </w:p>
    <w:p w:rsidR="00A61B3D" w:rsidRPr="000052FF" w:rsidRDefault="00A61B3D" w:rsidP="000052FF">
      <w:pPr>
        <w:pStyle w:val="a3"/>
        <w:shd w:val="clear" w:color="auto" w:fill="FFFFFF"/>
        <w:spacing w:beforeAutospacing="0" w:afterAutospacing="0" w:line="360" w:lineRule="atLeast"/>
        <w:ind w:firstLineChars="200" w:firstLine="643"/>
        <w:contextualSpacing/>
        <w:jc w:val="both"/>
        <w:rPr>
          <w:rFonts w:ascii="仿宋_GB2312" w:eastAsia="仿宋_GB2312"/>
          <w:b/>
          <w:sz w:val="32"/>
          <w:szCs w:val="32"/>
        </w:rPr>
      </w:pPr>
      <w:r w:rsidRPr="000052FF">
        <w:rPr>
          <w:rFonts w:ascii="仿宋_GB2312" w:eastAsia="仿宋_GB2312" w:hint="eastAsia"/>
          <w:b/>
          <w:sz w:val="32"/>
          <w:szCs w:val="32"/>
        </w:rPr>
        <w:t>（三）</w:t>
      </w:r>
      <w:r w:rsidR="00E52D2B" w:rsidRPr="000052FF">
        <w:rPr>
          <w:rFonts w:ascii="仿宋_GB2312" w:eastAsia="仿宋_GB2312" w:hint="eastAsia"/>
          <w:b/>
          <w:sz w:val="32"/>
          <w:szCs w:val="32"/>
        </w:rPr>
        <w:t>信息发布管理规范，依法公开</w:t>
      </w:r>
    </w:p>
    <w:p w:rsidR="00A61B3D" w:rsidRPr="000052FF" w:rsidRDefault="00A61B3D" w:rsidP="000052FF">
      <w:pPr>
        <w:widowControl/>
        <w:shd w:val="clear" w:color="auto" w:fill="FFFFFF"/>
        <w:spacing w:line="360" w:lineRule="atLeast"/>
        <w:ind w:firstLineChars="200" w:firstLine="640"/>
        <w:contextualSpacing/>
        <w:rPr>
          <w:rFonts w:ascii="仿宋_GB2312" w:eastAsia="仿宋_GB2312" w:hAnsi="微软雅黑" w:cs="宋体"/>
          <w:color w:val="333333"/>
          <w:kern w:val="0"/>
          <w:sz w:val="26"/>
          <w:szCs w:val="26"/>
        </w:rPr>
      </w:pPr>
      <w:r w:rsidRPr="000052FF">
        <w:rPr>
          <w:rFonts w:ascii="仿宋_GB2312" w:eastAsia="仿宋_GB2312" w:hAnsi="微软雅黑" w:cs="宋体" w:hint="eastAsia"/>
          <w:color w:val="333333"/>
          <w:kern w:val="0"/>
          <w:sz w:val="32"/>
          <w:szCs w:val="32"/>
          <w:bdr w:val="none" w:sz="0" w:space="0" w:color="auto" w:frame="1"/>
        </w:rPr>
        <w:t>坚持做好信息公开审核工作，所有拟发布信息均需填写《宜春市统计局网络信息发布审核登记表》，按照供稿科室负责人初审、科室分管领导再审、信息发布分管领导提出是否发布和发布范围初步意见、主要领导最终把关的流程进行，各级审核人员对信息内容层层把关，对信息的时效性，内容的真实性、准确性、完整性和安全性以及涉密情况进行审核，并提出是否公开意见。已公开的政府信息中未涉及国家秘密、商业秘密和个人隐私。</w:t>
      </w:r>
    </w:p>
    <w:p w:rsidR="000052FF" w:rsidRPr="000052FF" w:rsidRDefault="00A61B3D" w:rsidP="000052FF">
      <w:pPr>
        <w:pStyle w:val="a3"/>
        <w:shd w:val="clear" w:color="auto" w:fill="FFFFFF"/>
        <w:spacing w:beforeAutospacing="0" w:afterAutospacing="0" w:line="360" w:lineRule="atLeast"/>
        <w:ind w:firstLineChars="200" w:firstLine="643"/>
        <w:contextualSpacing/>
        <w:jc w:val="both"/>
        <w:rPr>
          <w:rFonts w:ascii="仿宋_GB2312" w:eastAsia="仿宋_GB2312"/>
          <w:b/>
          <w:sz w:val="32"/>
          <w:szCs w:val="32"/>
        </w:rPr>
      </w:pPr>
      <w:r w:rsidRPr="000052FF">
        <w:rPr>
          <w:rFonts w:ascii="仿宋_GB2312" w:eastAsia="仿宋_GB2312" w:hint="eastAsia"/>
          <w:b/>
          <w:sz w:val="32"/>
          <w:szCs w:val="32"/>
        </w:rPr>
        <w:t>（四）</w:t>
      </w:r>
      <w:r w:rsidR="00A603A3" w:rsidRPr="000052FF">
        <w:rPr>
          <w:rFonts w:ascii="仿宋_GB2312" w:eastAsia="仿宋_GB2312" w:hint="eastAsia"/>
          <w:b/>
          <w:sz w:val="32"/>
          <w:szCs w:val="32"/>
        </w:rPr>
        <w:t>平台建设不断完善，适应新发展需要</w:t>
      </w:r>
    </w:p>
    <w:p w:rsidR="00A603A3" w:rsidRPr="000052FF" w:rsidRDefault="00A603A3" w:rsidP="000052FF">
      <w:pPr>
        <w:pStyle w:val="a3"/>
        <w:shd w:val="clear" w:color="auto" w:fill="FFFFFF"/>
        <w:spacing w:beforeAutospacing="0" w:afterAutospacing="0" w:line="360" w:lineRule="atLeast"/>
        <w:ind w:firstLineChars="200" w:firstLine="640"/>
        <w:contextualSpacing/>
        <w:jc w:val="both"/>
        <w:rPr>
          <w:rFonts w:ascii="仿宋_GB2312" w:eastAsia="仿宋_GB2312"/>
          <w:b/>
          <w:sz w:val="32"/>
          <w:szCs w:val="32"/>
        </w:rPr>
      </w:pPr>
      <w:r w:rsidRPr="000052FF">
        <w:rPr>
          <w:rFonts w:ascii="仿宋_GB2312" w:eastAsia="仿宋_GB2312" w:hAnsi="微软雅黑" w:cs="宋体" w:hint="eastAsia"/>
          <w:color w:val="333333"/>
          <w:sz w:val="32"/>
          <w:szCs w:val="32"/>
          <w:bdr w:val="none" w:sz="0" w:space="0" w:color="auto" w:frame="1"/>
        </w:rPr>
        <w:t>2020年</w:t>
      </w:r>
      <w:r w:rsidR="007C649A" w:rsidRPr="000052FF">
        <w:rPr>
          <w:rFonts w:ascii="仿宋_GB2312" w:eastAsia="仿宋_GB2312" w:hAnsi="微软雅黑" w:cs="宋体" w:hint="eastAsia"/>
          <w:color w:val="333333"/>
          <w:sz w:val="32"/>
          <w:szCs w:val="32"/>
          <w:bdr w:val="none" w:sz="0" w:space="0" w:color="auto" w:frame="1"/>
        </w:rPr>
        <w:t>度，宜春市统计局根据新发展需要，不断完善平台建设，新开设2个专栏</w:t>
      </w:r>
      <w:r w:rsidRPr="000052FF">
        <w:rPr>
          <w:rFonts w:ascii="仿宋_GB2312" w:eastAsia="仿宋_GB2312" w:hAnsi="微软雅黑" w:cs="宋体" w:hint="eastAsia"/>
          <w:color w:val="333333"/>
          <w:sz w:val="32"/>
          <w:szCs w:val="32"/>
          <w:bdr w:val="none" w:sz="0" w:space="0" w:color="auto" w:frame="1"/>
        </w:rPr>
        <w:t>，</w:t>
      </w:r>
      <w:r w:rsidR="007C649A" w:rsidRPr="00DF142F">
        <w:rPr>
          <w:rFonts w:ascii="黑体" w:eastAsia="黑体" w:hAnsi="黑体" w:hint="eastAsia"/>
          <w:sz w:val="32"/>
          <w:szCs w:val="32"/>
        </w:rPr>
        <w:t>一是</w:t>
      </w:r>
      <w:r w:rsidRPr="00DF142F">
        <w:rPr>
          <w:rFonts w:ascii="仿宋_GB2312" w:eastAsia="仿宋_GB2312" w:hAnsi="微软雅黑" w:cs="宋体" w:hint="eastAsia"/>
          <w:color w:val="333333"/>
          <w:sz w:val="32"/>
          <w:szCs w:val="32"/>
          <w:bdr w:val="none" w:sz="0" w:space="0" w:color="auto" w:frame="1"/>
        </w:rPr>
        <w:t>根</w:t>
      </w:r>
      <w:r w:rsidRPr="000052FF">
        <w:rPr>
          <w:rFonts w:ascii="仿宋_GB2312" w:eastAsia="仿宋_GB2312" w:hAnsi="微软雅黑" w:cs="宋体" w:hint="eastAsia"/>
          <w:color w:val="333333"/>
          <w:sz w:val="32"/>
          <w:szCs w:val="32"/>
          <w:bdr w:val="none" w:sz="0" w:space="0" w:color="auto" w:frame="1"/>
        </w:rPr>
        <w:t>据市委、市政府“优环境、促发展”大讨论</w:t>
      </w:r>
      <w:r w:rsidR="007C649A" w:rsidRPr="000052FF">
        <w:rPr>
          <w:rFonts w:ascii="仿宋_GB2312" w:eastAsia="仿宋_GB2312" w:hAnsi="微软雅黑" w:cs="宋体" w:hint="eastAsia"/>
          <w:color w:val="333333"/>
          <w:sz w:val="32"/>
          <w:szCs w:val="32"/>
          <w:bdr w:val="none" w:sz="0" w:space="0" w:color="auto" w:frame="1"/>
        </w:rPr>
        <w:t>活动安排，</w:t>
      </w:r>
      <w:r w:rsidRPr="000052FF">
        <w:rPr>
          <w:rFonts w:ascii="仿宋_GB2312" w:eastAsia="仿宋_GB2312" w:hAnsi="微软雅黑" w:cs="宋体" w:hint="eastAsia"/>
          <w:color w:val="333333"/>
          <w:sz w:val="32"/>
          <w:szCs w:val="32"/>
          <w:bdr w:val="none" w:sz="0" w:space="0" w:color="auto" w:frame="1"/>
        </w:rPr>
        <w:t>在单位门户网站首页显眼处开设</w:t>
      </w:r>
      <w:r w:rsidRPr="000052FF">
        <w:rPr>
          <w:rFonts w:ascii="仿宋_GB2312" w:eastAsia="仿宋_GB2312" w:hAnsi="微软雅黑" w:cs="宋体" w:hint="eastAsia"/>
          <w:color w:val="333333"/>
          <w:sz w:val="32"/>
          <w:szCs w:val="32"/>
          <w:bdr w:val="none" w:sz="0" w:space="0" w:color="auto" w:frame="1"/>
        </w:rPr>
        <w:lastRenderedPageBreak/>
        <w:t>“优环境、促发展”大讨论活动专栏，用以发布“优环境、促发展”大讨论活动工作动态、意见征集和意见反馈等信息，</w:t>
      </w:r>
      <w:r w:rsidR="007C649A" w:rsidRPr="000052FF">
        <w:rPr>
          <w:rFonts w:ascii="仿宋_GB2312" w:eastAsia="仿宋_GB2312" w:hAnsi="微软雅黑" w:cs="宋体" w:hint="eastAsia"/>
          <w:color w:val="333333"/>
          <w:sz w:val="32"/>
          <w:szCs w:val="32"/>
          <w:bdr w:val="none" w:sz="0" w:space="0" w:color="auto" w:frame="1"/>
        </w:rPr>
        <w:t>目前已发布信息7条，向公众充分展示了宜春市统计局在“优环境、促发展”大讨论活动中勇于剖析问题，整改提升，助推宜春高质量跨越式发展。</w:t>
      </w:r>
      <w:r w:rsidR="007C649A" w:rsidRPr="00DF142F">
        <w:rPr>
          <w:rFonts w:ascii="黑体" w:eastAsia="黑体" w:hAnsi="黑体" w:hint="eastAsia"/>
          <w:sz w:val="32"/>
          <w:szCs w:val="32"/>
        </w:rPr>
        <w:t>二是</w:t>
      </w:r>
      <w:r w:rsidR="007C649A" w:rsidRPr="000052FF">
        <w:rPr>
          <w:rFonts w:ascii="仿宋_GB2312" w:eastAsia="仿宋_GB2312" w:hAnsi="微软雅黑" w:cs="宋体" w:hint="eastAsia"/>
          <w:color w:val="333333"/>
          <w:sz w:val="32"/>
          <w:szCs w:val="32"/>
          <w:bdr w:val="none" w:sz="0" w:space="0" w:color="auto" w:frame="1"/>
        </w:rPr>
        <w:t>开设宜春市第七次全国人口普查专栏，第七次全国人口普查是一项重大的国情国力调查，十年一次，宜春市统计局非常重视此项工作，在网站首页开设专栏，目前共发布信息35条，涵盖宜春市第七次全国人口普查工作动态、</w:t>
      </w:r>
      <w:r w:rsidR="0092442B" w:rsidRPr="000052FF">
        <w:rPr>
          <w:rFonts w:ascii="仿宋_GB2312" w:eastAsia="仿宋_GB2312" w:hAnsi="微软雅黑" w:cs="宋体" w:hint="eastAsia"/>
          <w:color w:val="333333"/>
          <w:sz w:val="32"/>
          <w:szCs w:val="32"/>
          <w:bdr w:val="none" w:sz="0" w:space="0" w:color="auto" w:frame="1"/>
        </w:rPr>
        <w:t>宣传信息等重要内容。</w:t>
      </w:r>
    </w:p>
    <w:p w:rsidR="00AB78D5" w:rsidRPr="000052FF" w:rsidRDefault="0092442B" w:rsidP="000052FF">
      <w:pPr>
        <w:pStyle w:val="a3"/>
        <w:shd w:val="clear" w:color="auto" w:fill="FFFFFF"/>
        <w:spacing w:beforeAutospacing="0" w:afterAutospacing="0"/>
        <w:ind w:firstLineChars="200" w:firstLine="640"/>
        <w:contextualSpacing/>
        <w:jc w:val="both"/>
        <w:rPr>
          <w:rFonts w:ascii="仿宋_GB2312" w:eastAsia="仿宋_GB2312" w:hAnsi="微软雅黑" w:cs="宋体"/>
          <w:color w:val="333333"/>
          <w:sz w:val="32"/>
          <w:szCs w:val="32"/>
          <w:lang w:val="en"/>
        </w:rPr>
      </w:pPr>
      <w:r w:rsidRPr="000052FF">
        <w:rPr>
          <w:rFonts w:ascii="仿宋_GB2312" w:eastAsia="仿宋_GB2312" w:hAnsi="微软雅黑" w:cs="宋体" w:hint="eastAsia"/>
          <w:color w:val="333333"/>
          <w:sz w:val="32"/>
          <w:szCs w:val="32"/>
          <w:bdr w:val="none" w:sz="0" w:space="0" w:color="auto" w:frame="1"/>
        </w:rPr>
        <w:t>宜春市统计局门户网站依托大数据发展</w:t>
      </w:r>
      <w:r w:rsidR="0023466D" w:rsidRPr="000052FF">
        <w:rPr>
          <w:rFonts w:ascii="仿宋_GB2312" w:eastAsia="仿宋_GB2312" w:hAnsi="微软雅黑" w:cs="宋体" w:hint="eastAsia"/>
          <w:color w:val="333333"/>
          <w:sz w:val="32"/>
          <w:szCs w:val="32"/>
          <w:bdr w:val="none" w:sz="0" w:space="0" w:color="auto" w:frame="1"/>
        </w:rPr>
        <w:t>管理</w:t>
      </w:r>
      <w:r w:rsidRPr="000052FF">
        <w:rPr>
          <w:rFonts w:ascii="仿宋_GB2312" w:eastAsia="仿宋_GB2312" w:hAnsi="微软雅黑" w:cs="宋体" w:hint="eastAsia"/>
          <w:color w:val="333333"/>
          <w:sz w:val="32"/>
          <w:szCs w:val="32"/>
          <w:bdr w:val="none" w:sz="0" w:space="0" w:color="auto" w:frame="1"/>
        </w:rPr>
        <w:t>局统一平台</w:t>
      </w:r>
      <w:r w:rsidR="0023466D" w:rsidRPr="000052FF">
        <w:rPr>
          <w:rFonts w:ascii="仿宋_GB2312" w:eastAsia="仿宋_GB2312" w:hAnsi="微软雅黑" w:cs="宋体" w:hint="eastAsia"/>
          <w:color w:val="333333"/>
          <w:sz w:val="32"/>
          <w:szCs w:val="32"/>
          <w:bdr w:val="none" w:sz="0" w:space="0" w:color="auto" w:frame="1"/>
        </w:rPr>
        <w:t>建设</w:t>
      </w:r>
      <w:r w:rsidRPr="000052FF">
        <w:rPr>
          <w:rFonts w:ascii="仿宋_GB2312" w:eastAsia="仿宋_GB2312" w:hAnsi="微软雅黑" w:cs="宋体" w:hint="eastAsia"/>
          <w:color w:val="333333"/>
          <w:sz w:val="32"/>
          <w:szCs w:val="32"/>
          <w:bdr w:val="none" w:sz="0" w:space="0" w:color="auto" w:frame="1"/>
        </w:rPr>
        <w:t>，</w:t>
      </w:r>
      <w:r w:rsidRPr="000052FF">
        <w:rPr>
          <w:rFonts w:ascii="仿宋_GB2312" w:eastAsia="仿宋_GB2312" w:hAnsi="微软雅黑" w:cs="宋体" w:hint="eastAsia"/>
          <w:color w:val="333333"/>
          <w:sz w:val="32"/>
          <w:szCs w:val="32"/>
          <w:lang w:val="en"/>
        </w:rPr>
        <w:t>有发文账号</w:t>
      </w:r>
      <w:r w:rsidRPr="000052FF">
        <w:rPr>
          <w:rFonts w:ascii="仿宋_GB2312" w:eastAsia="仿宋_GB2312" w:hAnsi="Times New Roman" w:hint="eastAsia"/>
          <w:color w:val="333333"/>
          <w:sz w:val="32"/>
          <w:szCs w:val="32"/>
          <w:lang w:val="en"/>
        </w:rPr>
        <w:t>1</w:t>
      </w:r>
      <w:r w:rsidRPr="000052FF">
        <w:rPr>
          <w:rFonts w:ascii="仿宋_GB2312" w:eastAsia="仿宋_GB2312" w:hAnsi="微软雅黑" w:cs="宋体" w:hint="eastAsia"/>
          <w:color w:val="333333"/>
          <w:sz w:val="32"/>
          <w:szCs w:val="32"/>
          <w:lang w:val="en"/>
        </w:rPr>
        <w:t>个，</w:t>
      </w:r>
      <w:r w:rsidR="0023466D" w:rsidRPr="000052FF">
        <w:rPr>
          <w:rFonts w:ascii="仿宋_GB2312" w:eastAsia="仿宋_GB2312" w:hAnsi="微软雅黑" w:cs="宋体" w:hint="eastAsia"/>
          <w:color w:val="333333"/>
          <w:sz w:val="32"/>
          <w:szCs w:val="32"/>
          <w:lang w:val="en"/>
        </w:rPr>
        <w:t>2020年</w:t>
      </w:r>
      <w:r w:rsidRPr="000052FF">
        <w:rPr>
          <w:rFonts w:ascii="仿宋_GB2312" w:eastAsia="仿宋_GB2312" w:hAnsi="微软雅黑" w:cs="宋体" w:hint="eastAsia"/>
          <w:color w:val="333333"/>
          <w:sz w:val="32"/>
          <w:szCs w:val="32"/>
          <w:lang w:val="en"/>
        </w:rPr>
        <w:t>文章</w:t>
      </w:r>
      <w:r w:rsidR="0023466D" w:rsidRPr="000052FF">
        <w:rPr>
          <w:rFonts w:ascii="仿宋_GB2312" w:eastAsia="仿宋_GB2312" w:hAnsi="微软雅黑" w:cs="宋体" w:hint="eastAsia"/>
          <w:color w:val="333333"/>
          <w:sz w:val="32"/>
          <w:szCs w:val="32"/>
          <w:lang w:val="en"/>
        </w:rPr>
        <w:t>发布</w:t>
      </w:r>
      <w:r w:rsidR="00492673" w:rsidRPr="000052FF">
        <w:rPr>
          <w:rFonts w:ascii="仿宋_GB2312" w:eastAsia="仿宋_GB2312" w:hAnsi="Times New Roman" w:hint="eastAsia"/>
          <w:color w:val="333333"/>
          <w:sz w:val="32"/>
          <w:szCs w:val="32"/>
          <w:lang w:val="en"/>
        </w:rPr>
        <w:t>419</w:t>
      </w:r>
      <w:r w:rsidRPr="000052FF">
        <w:rPr>
          <w:rFonts w:ascii="仿宋_GB2312" w:eastAsia="仿宋_GB2312" w:hAnsi="微软雅黑" w:cs="宋体" w:hint="eastAsia"/>
          <w:color w:val="333333"/>
          <w:sz w:val="32"/>
          <w:szCs w:val="32"/>
          <w:lang w:val="en"/>
        </w:rPr>
        <w:t>篇，平台总访问量</w:t>
      </w:r>
      <w:r w:rsidR="0023466D" w:rsidRPr="000052FF">
        <w:rPr>
          <w:rFonts w:ascii="仿宋_GB2312" w:eastAsia="仿宋_GB2312" w:hAnsi="Times New Roman" w:hint="eastAsia"/>
          <w:color w:val="333333"/>
          <w:sz w:val="32"/>
          <w:szCs w:val="32"/>
          <w:lang w:val="en"/>
        </w:rPr>
        <w:t>103643</w:t>
      </w:r>
      <w:r w:rsidRPr="000052FF">
        <w:rPr>
          <w:rFonts w:ascii="仿宋_GB2312" w:eastAsia="仿宋_GB2312" w:hAnsi="微软雅黑" w:cs="宋体" w:hint="eastAsia"/>
          <w:color w:val="333333"/>
          <w:sz w:val="32"/>
          <w:szCs w:val="32"/>
          <w:lang w:val="en"/>
        </w:rPr>
        <w:t>次；独立用户（</w:t>
      </w:r>
      <w:r w:rsidRPr="000052FF">
        <w:rPr>
          <w:rFonts w:ascii="仿宋_GB2312" w:eastAsia="仿宋_GB2312" w:hAnsi="Times New Roman" w:hint="eastAsia"/>
          <w:color w:val="333333"/>
          <w:sz w:val="32"/>
          <w:szCs w:val="32"/>
          <w:lang w:val="en"/>
        </w:rPr>
        <w:t>IP</w:t>
      </w:r>
      <w:r w:rsidRPr="000052FF">
        <w:rPr>
          <w:rFonts w:ascii="仿宋_GB2312" w:eastAsia="仿宋_GB2312" w:hAnsi="微软雅黑" w:cs="宋体" w:hint="eastAsia"/>
          <w:color w:val="333333"/>
          <w:sz w:val="32"/>
          <w:szCs w:val="32"/>
          <w:lang w:val="en"/>
        </w:rPr>
        <w:t>）访问量</w:t>
      </w:r>
      <w:r w:rsidR="0023466D" w:rsidRPr="000052FF">
        <w:rPr>
          <w:rFonts w:ascii="仿宋_GB2312" w:eastAsia="仿宋_GB2312" w:hAnsi="Times New Roman" w:hint="eastAsia"/>
          <w:color w:val="333333"/>
          <w:sz w:val="32"/>
          <w:szCs w:val="32"/>
          <w:lang w:val="en"/>
        </w:rPr>
        <w:t>12925</w:t>
      </w:r>
      <w:r w:rsidR="00AB78D5" w:rsidRPr="000052FF">
        <w:rPr>
          <w:rFonts w:ascii="仿宋_GB2312" w:eastAsia="仿宋_GB2312" w:hAnsi="微软雅黑" w:cs="宋体" w:hint="eastAsia"/>
          <w:color w:val="333333"/>
          <w:sz w:val="32"/>
          <w:szCs w:val="32"/>
          <w:lang w:val="en"/>
        </w:rPr>
        <w:t>次。</w:t>
      </w:r>
    </w:p>
    <w:p w:rsidR="000052FF" w:rsidRPr="000052FF" w:rsidRDefault="00A61B3D" w:rsidP="000052FF">
      <w:pPr>
        <w:pStyle w:val="a3"/>
        <w:shd w:val="clear" w:color="auto" w:fill="FFFFFF"/>
        <w:spacing w:beforeAutospacing="0" w:afterAutospacing="0" w:line="360" w:lineRule="atLeast"/>
        <w:ind w:firstLineChars="200" w:firstLine="643"/>
        <w:contextualSpacing/>
        <w:jc w:val="both"/>
        <w:rPr>
          <w:rFonts w:ascii="仿宋_GB2312" w:eastAsia="仿宋_GB2312"/>
          <w:b/>
          <w:sz w:val="32"/>
          <w:szCs w:val="32"/>
        </w:rPr>
      </w:pPr>
      <w:r w:rsidRPr="000052FF">
        <w:rPr>
          <w:rFonts w:ascii="仿宋_GB2312" w:eastAsia="仿宋_GB2312" w:hint="eastAsia"/>
          <w:b/>
          <w:sz w:val="32"/>
          <w:szCs w:val="32"/>
        </w:rPr>
        <w:t>（五）</w:t>
      </w:r>
      <w:r w:rsidR="0023466D" w:rsidRPr="000052FF">
        <w:rPr>
          <w:rFonts w:ascii="仿宋_GB2312" w:eastAsia="仿宋_GB2312" w:hint="eastAsia"/>
          <w:b/>
          <w:sz w:val="32"/>
          <w:szCs w:val="32"/>
        </w:rPr>
        <w:t>监督保障落实到位，政府信息公开工作有序进行</w:t>
      </w:r>
    </w:p>
    <w:p w:rsidR="00A61B3D" w:rsidRPr="000052FF" w:rsidRDefault="000A0035" w:rsidP="000052FF">
      <w:pPr>
        <w:pStyle w:val="a3"/>
        <w:shd w:val="clear" w:color="auto" w:fill="FFFFFF"/>
        <w:spacing w:beforeAutospacing="0" w:afterAutospacing="0" w:line="360" w:lineRule="atLeast"/>
        <w:ind w:firstLineChars="200" w:firstLine="640"/>
        <w:contextualSpacing/>
        <w:jc w:val="both"/>
        <w:rPr>
          <w:rFonts w:ascii="仿宋_GB2312" w:eastAsia="仿宋_GB2312"/>
          <w:b/>
          <w:sz w:val="32"/>
          <w:szCs w:val="32"/>
        </w:rPr>
      </w:pPr>
      <w:r w:rsidRPr="000052FF">
        <w:rPr>
          <w:rFonts w:ascii="仿宋_GB2312" w:eastAsia="仿宋_GB2312" w:hint="eastAsia"/>
          <w:sz w:val="32"/>
          <w:szCs w:val="32"/>
        </w:rPr>
        <w:t>2020年，</w:t>
      </w:r>
      <w:r w:rsidR="007D6B27" w:rsidRPr="000052FF">
        <w:rPr>
          <w:rFonts w:ascii="仿宋_GB2312" w:eastAsia="仿宋_GB2312" w:hint="eastAsia"/>
          <w:sz w:val="32"/>
          <w:szCs w:val="32"/>
        </w:rPr>
        <w:t>我局高度重视政府信息公开工作，把贯彻落实《中华人民共和国政府信息公开条例》作为一项重要工作内容来抓。</w:t>
      </w:r>
      <w:r w:rsidR="007D6B27" w:rsidRPr="00DF142F">
        <w:rPr>
          <w:rFonts w:ascii="黑体" w:eastAsia="黑体" w:hAnsi="黑体" w:hint="eastAsia"/>
          <w:sz w:val="32"/>
          <w:szCs w:val="32"/>
        </w:rPr>
        <w:t>一是</w:t>
      </w:r>
      <w:r w:rsidR="007D6B27" w:rsidRPr="000052FF">
        <w:rPr>
          <w:rFonts w:ascii="仿宋_GB2312" w:eastAsia="仿宋_GB2312" w:hint="eastAsia"/>
          <w:sz w:val="32"/>
          <w:szCs w:val="32"/>
        </w:rPr>
        <w:t>落实</w:t>
      </w:r>
      <w:r w:rsidR="00283F27" w:rsidRPr="000052FF">
        <w:rPr>
          <w:rFonts w:ascii="仿宋_GB2312" w:eastAsia="仿宋_GB2312" w:hint="eastAsia"/>
          <w:sz w:val="32"/>
          <w:szCs w:val="32"/>
        </w:rPr>
        <w:t>人员保障</w:t>
      </w:r>
      <w:r w:rsidR="007D6B27" w:rsidRPr="000052FF">
        <w:rPr>
          <w:rFonts w:ascii="仿宋_GB2312" w:eastAsia="仿宋_GB2312" w:hint="eastAsia"/>
          <w:sz w:val="32"/>
          <w:szCs w:val="32"/>
        </w:rPr>
        <w:t>，明确计算站负责政务公开牵头工作，各科室参与配合，充分发挥组织领导作用，计算站负责指导、监督检查制度落实情况等工作，督促按照《2020年宜春市政务公开工作要点》（宜府办字〔2020〕64号）要求，做好主动公开、依申请公开等政务公开重点工作,并做好公开信息保密审查，信息更新发布等工作。</w:t>
      </w:r>
      <w:r w:rsidR="007D6B27" w:rsidRPr="00DF142F">
        <w:rPr>
          <w:rFonts w:ascii="黑体" w:eastAsia="黑体" w:hAnsi="黑体" w:hint="eastAsia"/>
          <w:sz w:val="32"/>
          <w:szCs w:val="32"/>
        </w:rPr>
        <w:t>二是</w:t>
      </w:r>
      <w:r w:rsidR="007D6B27" w:rsidRPr="000052FF">
        <w:rPr>
          <w:rFonts w:ascii="仿宋_GB2312" w:eastAsia="仿宋_GB2312" w:hint="eastAsia"/>
          <w:sz w:val="32"/>
          <w:szCs w:val="32"/>
        </w:rPr>
        <w:t>强化</w:t>
      </w:r>
      <w:r w:rsidR="00283F27" w:rsidRPr="000052FF">
        <w:rPr>
          <w:rFonts w:ascii="仿宋_GB2312" w:eastAsia="仿宋_GB2312" w:hint="eastAsia"/>
          <w:sz w:val="32"/>
          <w:szCs w:val="32"/>
        </w:rPr>
        <w:t>制度保障，在《宜春市统计局制度汇编中》纳入了信息工作制度、新闻</w:t>
      </w:r>
      <w:r w:rsidR="00283F27" w:rsidRPr="000052FF">
        <w:rPr>
          <w:rFonts w:ascii="仿宋_GB2312" w:eastAsia="仿宋_GB2312" w:hint="eastAsia"/>
          <w:sz w:val="32"/>
          <w:szCs w:val="32"/>
        </w:rPr>
        <w:lastRenderedPageBreak/>
        <w:t>发布制度、保密制度和规范网络行为</w:t>
      </w:r>
      <w:r w:rsidRPr="000052FF">
        <w:rPr>
          <w:rFonts w:ascii="仿宋_GB2312" w:eastAsia="仿宋_GB2312" w:hint="eastAsia"/>
          <w:sz w:val="32"/>
          <w:szCs w:val="32"/>
        </w:rPr>
        <w:t>等</w:t>
      </w:r>
      <w:r w:rsidR="00283F27" w:rsidRPr="000052FF">
        <w:rPr>
          <w:rFonts w:ascii="仿宋_GB2312" w:eastAsia="仿宋_GB2312" w:hint="eastAsia"/>
          <w:sz w:val="32"/>
          <w:szCs w:val="32"/>
        </w:rPr>
        <w:t>制度，</w:t>
      </w:r>
      <w:r w:rsidR="003A1974" w:rsidRPr="000052FF">
        <w:rPr>
          <w:rFonts w:ascii="仿宋_GB2312" w:eastAsia="仿宋_GB2312" w:hint="eastAsia"/>
          <w:sz w:val="32"/>
          <w:szCs w:val="32"/>
        </w:rPr>
        <w:t>同时明确了政府信息公开发布的审核制度和监督制度，为政府信息公开工作的有序进</w:t>
      </w:r>
      <w:r w:rsidRPr="000052FF">
        <w:rPr>
          <w:rFonts w:ascii="仿宋_GB2312" w:eastAsia="仿宋_GB2312" w:hint="eastAsia"/>
          <w:sz w:val="32"/>
          <w:szCs w:val="32"/>
        </w:rPr>
        <w:t>行</w:t>
      </w:r>
      <w:r w:rsidR="003A1974" w:rsidRPr="000052FF">
        <w:rPr>
          <w:rFonts w:ascii="仿宋_GB2312" w:eastAsia="仿宋_GB2312" w:hint="eastAsia"/>
          <w:sz w:val="32"/>
          <w:szCs w:val="32"/>
        </w:rPr>
        <w:t>奠定了坚实的基础。</w:t>
      </w:r>
      <w:r w:rsidR="003A1974" w:rsidRPr="00DF142F">
        <w:rPr>
          <w:rFonts w:ascii="黑体" w:eastAsia="黑体" w:hAnsi="黑体" w:hint="eastAsia"/>
          <w:sz w:val="32"/>
          <w:szCs w:val="32"/>
        </w:rPr>
        <w:t>三是</w:t>
      </w:r>
      <w:r w:rsidR="009955ED" w:rsidRPr="000052FF">
        <w:rPr>
          <w:rFonts w:ascii="仿宋_GB2312" w:eastAsia="仿宋_GB2312" w:hint="eastAsia"/>
          <w:sz w:val="32"/>
          <w:szCs w:val="32"/>
        </w:rPr>
        <w:t>加强监督落实，政府信息公开责任科室</w:t>
      </w:r>
      <w:r w:rsidR="007D6B27" w:rsidRPr="000052FF">
        <w:rPr>
          <w:rFonts w:ascii="仿宋_GB2312" w:eastAsia="仿宋_GB2312" w:hint="eastAsia"/>
          <w:sz w:val="32"/>
          <w:szCs w:val="32"/>
        </w:rPr>
        <w:t>不定期</w:t>
      </w:r>
      <w:r w:rsidR="009955ED" w:rsidRPr="000052FF">
        <w:rPr>
          <w:rFonts w:ascii="仿宋_GB2312" w:eastAsia="仿宋_GB2312" w:hint="eastAsia"/>
          <w:sz w:val="32"/>
          <w:szCs w:val="32"/>
        </w:rPr>
        <w:t>向分管领导和主要领导报告政府信息公开情况，</w:t>
      </w:r>
      <w:r w:rsidR="00B33C4E" w:rsidRPr="000052FF">
        <w:rPr>
          <w:rFonts w:ascii="仿宋_GB2312" w:eastAsia="仿宋_GB2312" w:hint="eastAsia"/>
          <w:sz w:val="32"/>
          <w:szCs w:val="32"/>
        </w:rPr>
        <w:t>有效推动了政府信息公开工作，同时</w:t>
      </w:r>
      <w:r w:rsidR="00FF4CA5" w:rsidRPr="000052FF">
        <w:rPr>
          <w:rFonts w:ascii="仿宋_GB2312" w:eastAsia="仿宋_GB2312" w:hint="eastAsia"/>
          <w:sz w:val="32"/>
          <w:szCs w:val="32"/>
        </w:rPr>
        <w:t>信息公开也纳入了科室和个人年度考核中，</w:t>
      </w:r>
      <w:r w:rsidR="00B33C4E" w:rsidRPr="000052FF">
        <w:rPr>
          <w:rFonts w:ascii="仿宋_GB2312" w:eastAsia="仿宋_GB2312" w:hint="eastAsia"/>
          <w:sz w:val="32"/>
          <w:szCs w:val="32"/>
        </w:rPr>
        <w:t>促进统计动态和统计数据分析等重要统计信息公布真实、有效、及时。</w:t>
      </w:r>
    </w:p>
    <w:p w:rsidR="00473C07" w:rsidRDefault="00A61B3D" w:rsidP="000052FF">
      <w:pPr>
        <w:ind w:firstLineChars="200" w:firstLine="640"/>
        <w:rPr>
          <w:rFonts w:ascii="黑体" w:eastAsia="黑体" w:hAnsi="黑体" w:cs="黑体"/>
          <w:bCs/>
          <w:sz w:val="32"/>
          <w:szCs w:val="32"/>
        </w:rPr>
      </w:pPr>
      <w:r>
        <w:rPr>
          <w:rFonts w:ascii="黑体" w:eastAsia="黑体" w:hAnsi="黑体" w:cs="黑体" w:hint="eastAsia"/>
          <w:bCs/>
          <w:sz w:val="32"/>
          <w:szCs w:val="32"/>
        </w:rPr>
        <w:t>二、主动公开政府信息情况</w:t>
      </w:r>
    </w:p>
    <w:tbl>
      <w:tblPr>
        <w:tblW w:w="8865" w:type="dxa"/>
        <w:tblCellMar>
          <w:left w:w="0" w:type="dxa"/>
          <w:right w:w="0" w:type="dxa"/>
        </w:tblCellMar>
        <w:tblLook w:val="04A0" w:firstRow="1" w:lastRow="0" w:firstColumn="1" w:lastColumn="0" w:noHBand="0" w:noVBand="1"/>
      </w:tblPr>
      <w:tblGrid>
        <w:gridCol w:w="3255"/>
        <w:gridCol w:w="1935"/>
        <w:gridCol w:w="1770"/>
        <w:gridCol w:w="1920"/>
      </w:tblGrid>
      <w:tr w:rsidR="00A41620" w:rsidRPr="00A2516F" w:rsidTr="00B67E5E">
        <w:trPr>
          <w:trHeight w:val="510"/>
        </w:trPr>
        <w:tc>
          <w:tcPr>
            <w:tcW w:w="8865" w:type="dxa"/>
            <w:gridSpan w:val="4"/>
            <w:tcBorders>
              <w:top w:val="single" w:sz="6" w:space="0" w:color="000000"/>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第二十条第（一）项</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信息内容</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本年新制作数量</w:t>
            </w:r>
          </w:p>
        </w:tc>
        <w:tc>
          <w:tcPr>
            <w:tcW w:w="177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本年新公开数量</w:t>
            </w:r>
          </w:p>
        </w:tc>
        <w:tc>
          <w:tcPr>
            <w:tcW w:w="190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对外公开总数量</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规章</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0</w:t>
            </w:r>
          </w:p>
        </w:tc>
        <w:tc>
          <w:tcPr>
            <w:tcW w:w="177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0052FF">
            <w:pPr>
              <w:widowControl/>
              <w:spacing w:before="75" w:after="75" w:line="300"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3"/>
                <w:szCs w:val="23"/>
              </w:rPr>
              <w:t>0</w:t>
            </w:r>
          </w:p>
        </w:tc>
        <w:tc>
          <w:tcPr>
            <w:tcW w:w="190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0</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规范性文件</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0</w:t>
            </w:r>
          </w:p>
        </w:tc>
        <w:tc>
          <w:tcPr>
            <w:tcW w:w="177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0052FF">
            <w:pPr>
              <w:widowControl/>
              <w:spacing w:before="75" w:after="75" w:line="300"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3"/>
                <w:szCs w:val="23"/>
              </w:rPr>
              <w:t>0</w:t>
            </w:r>
          </w:p>
        </w:tc>
        <w:tc>
          <w:tcPr>
            <w:tcW w:w="190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0</w:t>
            </w:r>
          </w:p>
        </w:tc>
      </w:tr>
      <w:tr w:rsidR="00A41620" w:rsidRPr="00A2516F" w:rsidTr="00B67E5E">
        <w:trPr>
          <w:trHeight w:val="510"/>
        </w:trPr>
        <w:tc>
          <w:tcPr>
            <w:tcW w:w="886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A41620" w:rsidRPr="00A2516F" w:rsidRDefault="00A41620" w:rsidP="000052FF">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第二十条第（五）项</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信息内容</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上一年项目数量</w:t>
            </w:r>
          </w:p>
        </w:tc>
        <w:tc>
          <w:tcPr>
            <w:tcW w:w="177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0052FF">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本年增</w:t>
            </w:r>
            <w:r w:rsidRPr="00A2516F">
              <w:rPr>
                <w:rFonts w:ascii="微软雅黑" w:eastAsia="微软雅黑" w:hAnsi="微软雅黑" w:cs="宋体" w:hint="eastAsia"/>
                <w:color w:val="000000"/>
                <w:kern w:val="0"/>
                <w:sz w:val="23"/>
                <w:szCs w:val="23"/>
              </w:rPr>
              <w:t>/</w:t>
            </w:r>
            <w:r w:rsidRPr="00A2516F">
              <w:rPr>
                <w:rFonts w:ascii="仿宋_GB2312" w:eastAsia="仿宋_GB2312" w:hAnsi="微软雅黑" w:cs="宋体" w:hint="eastAsia"/>
                <w:color w:val="000000"/>
                <w:kern w:val="0"/>
                <w:sz w:val="23"/>
                <w:szCs w:val="23"/>
              </w:rPr>
              <w:t>减</w:t>
            </w:r>
          </w:p>
        </w:tc>
        <w:tc>
          <w:tcPr>
            <w:tcW w:w="190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处理决定数量</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行政许可</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1</w:t>
            </w:r>
          </w:p>
        </w:tc>
        <w:tc>
          <w:tcPr>
            <w:tcW w:w="177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0</w:t>
            </w:r>
          </w:p>
        </w:tc>
        <w:tc>
          <w:tcPr>
            <w:tcW w:w="192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0</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其他对外管理服务事项</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7"/>
                <w:szCs w:val="27"/>
              </w:rPr>
              <w:t>0</w:t>
            </w:r>
          </w:p>
        </w:tc>
        <w:tc>
          <w:tcPr>
            <w:tcW w:w="177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0</w:t>
            </w:r>
          </w:p>
        </w:tc>
        <w:tc>
          <w:tcPr>
            <w:tcW w:w="192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0</w:t>
            </w:r>
          </w:p>
        </w:tc>
      </w:tr>
      <w:tr w:rsidR="00A41620" w:rsidRPr="00A2516F" w:rsidTr="00B67E5E">
        <w:trPr>
          <w:trHeight w:val="510"/>
        </w:trPr>
        <w:tc>
          <w:tcPr>
            <w:tcW w:w="886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A41620" w:rsidRPr="00A2516F" w:rsidRDefault="00A41620" w:rsidP="000052FF">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第二十条第（六）项</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信息内容</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上一年项目数量</w:t>
            </w:r>
          </w:p>
        </w:tc>
        <w:tc>
          <w:tcPr>
            <w:tcW w:w="177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0052FF">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本年增</w:t>
            </w:r>
            <w:r w:rsidRPr="00A2516F">
              <w:rPr>
                <w:rFonts w:ascii="微软雅黑" w:eastAsia="微软雅黑" w:hAnsi="微软雅黑" w:cs="宋体" w:hint="eastAsia"/>
                <w:color w:val="000000"/>
                <w:kern w:val="0"/>
                <w:sz w:val="23"/>
                <w:szCs w:val="23"/>
              </w:rPr>
              <w:t>/</w:t>
            </w:r>
            <w:r w:rsidRPr="00A2516F">
              <w:rPr>
                <w:rFonts w:ascii="仿宋_GB2312" w:eastAsia="仿宋_GB2312" w:hAnsi="微软雅黑" w:cs="宋体" w:hint="eastAsia"/>
                <w:color w:val="000000"/>
                <w:kern w:val="0"/>
                <w:sz w:val="23"/>
                <w:szCs w:val="23"/>
              </w:rPr>
              <w:t>减</w:t>
            </w:r>
          </w:p>
        </w:tc>
        <w:tc>
          <w:tcPr>
            <w:tcW w:w="190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处理决定数量</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行政处罚</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2</w:t>
            </w:r>
          </w:p>
        </w:tc>
        <w:tc>
          <w:tcPr>
            <w:tcW w:w="177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DA723D"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7"/>
                <w:szCs w:val="27"/>
              </w:rPr>
              <w:t>9</w:t>
            </w:r>
          </w:p>
        </w:tc>
        <w:tc>
          <w:tcPr>
            <w:tcW w:w="192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DA723D"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7"/>
                <w:szCs w:val="27"/>
              </w:rPr>
              <w:t>9</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行政强制</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3</w:t>
            </w:r>
          </w:p>
        </w:tc>
        <w:tc>
          <w:tcPr>
            <w:tcW w:w="177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0</w:t>
            </w:r>
          </w:p>
        </w:tc>
        <w:tc>
          <w:tcPr>
            <w:tcW w:w="1920"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0</w:t>
            </w:r>
          </w:p>
        </w:tc>
      </w:tr>
      <w:tr w:rsidR="00A41620" w:rsidRPr="00A2516F" w:rsidTr="00B67E5E">
        <w:trPr>
          <w:trHeight w:val="510"/>
        </w:trPr>
        <w:tc>
          <w:tcPr>
            <w:tcW w:w="886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第二十条第（八）项</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lastRenderedPageBreak/>
              <w:t>信息内容</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上一年项目数量</w:t>
            </w:r>
          </w:p>
        </w:tc>
        <w:tc>
          <w:tcPr>
            <w:tcW w:w="3690" w:type="dxa"/>
            <w:gridSpan w:val="2"/>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本年增</w:t>
            </w:r>
            <w:r w:rsidRPr="00A2516F">
              <w:rPr>
                <w:rFonts w:ascii="微软雅黑" w:eastAsia="微软雅黑" w:hAnsi="微软雅黑" w:cs="宋体" w:hint="eastAsia"/>
                <w:color w:val="000000"/>
                <w:kern w:val="0"/>
                <w:sz w:val="23"/>
                <w:szCs w:val="23"/>
              </w:rPr>
              <w:t>/</w:t>
            </w:r>
            <w:r w:rsidRPr="00A2516F">
              <w:rPr>
                <w:rFonts w:ascii="仿宋_GB2312" w:eastAsia="仿宋_GB2312" w:hAnsi="微软雅黑" w:cs="宋体" w:hint="eastAsia"/>
                <w:color w:val="000000"/>
                <w:kern w:val="0"/>
                <w:sz w:val="23"/>
                <w:szCs w:val="23"/>
              </w:rPr>
              <w:t>减</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行政事业性收费</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0052FF">
            <w:pPr>
              <w:widowControl/>
              <w:jc w:val="center"/>
              <w:rPr>
                <w:rFonts w:ascii="微软雅黑" w:eastAsia="微软雅黑" w:hAnsi="微软雅黑" w:cs="宋体"/>
                <w:color w:val="000000"/>
                <w:kern w:val="0"/>
                <w:sz w:val="27"/>
                <w:szCs w:val="27"/>
              </w:rPr>
            </w:pPr>
            <w:r>
              <w:rPr>
                <w:rFonts w:ascii="微软雅黑" w:eastAsia="微软雅黑" w:hAnsi="微软雅黑" w:cs="宋体" w:hint="eastAsia"/>
                <w:color w:val="000000"/>
                <w:kern w:val="0"/>
                <w:sz w:val="27"/>
                <w:szCs w:val="27"/>
              </w:rPr>
              <w:t>0</w:t>
            </w:r>
          </w:p>
        </w:tc>
        <w:tc>
          <w:tcPr>
            <w:tcW w:w="3690" w:type="dxa"/>
            <w:gridSpan w:val="2"/>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3"/>
                <w:szCs w:val="23"/>
              </w:rPr>
              <w:t>0</w:t>
            </w:r>
            <w:r w:rsidRPr="00A2516F">
              <w:rPr>
                <w:rFonts w:ascii="微软雅黑" w:eastAsia="微软雅黑" w:hAnsi="微软雅黑" w:cs="宋体" w:hint="eastAsia"/>
                <w:color w:val="000000"/>
                <w:kern w:val="0"/>
                <w:sz w:val="23"/>
                <w:szCs w:val="23"/>
              </w:rPr>
              <w:t> </w:t>
            </w:r>
          </w:p>
        </w:tc>
      </w:tr>
      <w:tr w:rsidR="00A41620" w:rsidRPr="00A2516F" w:rsidTr="00B67E5E">
        <w:trPr>
          <w:trHeight w:val="510"/>
        </w:trPr>
        <w:tc>
          <w:tcPr>
            <w:tcW w:w="886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第二十条第（九）项</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信息内容</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采购项目数量</w:t>
            </w:r>
          </w:p>
        </w:tc>
        <w:tc>
          <w:tcPr>
            <w:tcW w:w="3690" w:type="dxa"/>
            <w:gridSpan w:val="2"/>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采购总金额</w:t>
            </w:r>
          </w:p>
        </w:tc>
      </w:tr>
      <w:tr w:rsidR="00A41620" w:rsidRPr="00A2516F" w:rsidTr="00B67E5E">
        <w:trPr>
          <w:trHeight w:val="510"/>
        </w:trPr>
        <w:tc>
          <w:tcPr>
            <w:tcW w:w="3255" w:type="dxa"/>
            <w:tcBorders>
              <w:top w:val="nil"/>
              <w:left w:val="single" w:sz="6" w:space="0" w:color="000000"/>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3"/>
                <w:szCs w:val="23"/>
              </w:rPr>
              <w:t>政府集中采购</w:t>
            </w:r>
          </w:p>
        </w:tc>
        <w:tc>
          <w:tcPr>
            <w:tcW w:w="1935" w:type="dxa"/>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3"/>
                <w:szCs w:val="23"/>
              </w:rPr>
              <w:t>2</w:t>
            </w:r>
          </w:p>
        </w:tc>
        <w:tc>
          <w:tcPr>
            <w:tcW w:w="3690" w:type="dxa"/>
            <w:gridSpan w:val="2"/>
            <w:tcBorders>
              <w:top w:val="nil"/>
              <w:left w:val="nil"/>
              <w:bottom w:val="single" w:sz="6" w:space="0" w:color="000000"/>
              <w:right w:val="single" w:sz="6" w:space="0" w:color="000000"/>
            </w:tcBorders>
            <w:shd w:val="clear" w:color="auto" w:fill="E6F4FF"/>
            <w:noWrap/>
            <w:tcMar>
              <w:top w:w="0" w:type="dxa"/>
              <w:left w:w="105" w:type="dxa"/>
              <w:bottom w:w="0" w:type="dxa"/>
              <w:right w:w="105" w:type="dxa"/>
            </w:tcMar>
            <w:vAlign w:val="center"/>
            <w:hideMark/>
          </w:tcPr>
          <w:p w:rsidR="00A41620" w:rsidRPr="00A2516F" w:rsidRDefault="00A41620" w:rsidP="00B67E5E">
            <w:pPr>
              <w:widowControl/>
              <w:spacing w:before="75" w:after="75" w:line="300"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3"/>
                <w:szCs w:val="23"/>
              </w:rPr>
              <w:t>486690</w:t>
            </w:r>
            <w:r w:rsidR="008762B7">
              <w:rPr>
                <w:rFonts w:ascii="微软雅黑" w:eastAsia="微软雅黑" w:hAnsi="微软雅黑" w:cs="宋体" w:hint="eastAsia"/>
                <w:color w:val="000000"/>
                <w:kern w:val="0"/>
                <w:sz w:val="23"/>
                <w:szCs w:val="23"/>
              </w:rPr>
              <w:t>元</w:t>
            </w:r>
          </w:p>
        </w:tc>
      </w:tr>
    </w:tbl>
    <w:p w:rsidR="00473C07" w:rsidRDefault="00A61B3D" w:rsidP="000052FF">
      <w:pPr>
        <w:ind w:firstLineChars="200" w:firstLine="640"/>
        <w:rPr>
          <w:rFonts w:ascii="黑体" w:eastAsia="黑体" w:hAnsi="黑体" w:cs="黑体"/>
          <w:bCs/>
          <w:sz w:val="32"/>
          <w:szCs w:val="32"/>
        </w:rPr>
      </w:pPr>
      <w:r>
        <w:rPr>
          <w:rFonts w:ascii="黑体" w:eastAsia="黑体" w:hAnsi="黑体" w:cs="黑体" w:hint="eastAsia"/>
          <w:bCs/>
          <w:sz w:val="32"/>
          <w:szCs w:val="32"/>
        </w:rPr>
        <w:t>三、收到和处理政府信息公开申请情况</w:t>
      </w:r>
    </w:p>
    <w:tbl>
      <w:tblPr>
        <w:tblW w:w="9075" w:type="dxa"/>
        <w:tblCellMar>
          <w:left w:w="0" w:type="dxa"/>
          <w:right w:w="0" w:type="dxa"/>
        </w:tblCellMar>
        <w:tblLook w:val="04A0" w:firstRow="1" w:lastRow="0" w:firstColumn="1" w:lastColumn="0" w:noHBand="0" w:noVBand="1"/>
      </w:tblPr>
      <w:tblGrid>
        <w:gridCol w:w="610"/>
        <w:gridCol w:w="854"/>
        <w:gridCol w:w="2088"/>
        <w:gridCol w:w="816"/>
        <w:gridCol w:w="755"/>
        <w:gridCol w:w="755"/>
        <w:gridCol w:w="814"/>
        <w:gridCol w:w="974"/>
        <w:gridCol w:w="711"/>
        <w:gridCol w:w="698"/>
      </w:tblGrid>
      <w:tr w:rsidR="00A41620" w:rsidRPr="00A2516F" w:rsidTr="00A41620">
        <w:trPr>
          <w:trHeight w:val="390"/>
        </w:trPr>
        <w:tc>
          <w:tcPr>
            <w:tcW w:w="3552" w:type="dxa"/>
            <w:gridSpan w:val="3"/>
            <w:vMerge w:val="restart"/>
            <w:tcBorders>
              <w:top w:val="single" w:sz="6" w:space="0" w:color="000000"/>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（本列数据的勾稽关系为：第一项加第二项之和，等于第三项加第四项之和）</w:t>
            </w:r>
          </w:p>
        </w:tc>
        <w:tc>
          <w:tcPr>
            <w:tcW w:w="5523" w:type="dxa"/>
            <w:gridSpan w:val="7"/>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申请人情况</w:t>
            </w:r>
          </w:p>
        </w:tc>
      </w:tr>
      <w:tr w:rsidR="00A41620" w:rsidRPr="00A2516F" w:rsidTr="00A41620">
        <w:trPr>
          <w:trHeight w:val="390"/>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816"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自然人</w:t>
            </w:r>
          </w:p>
        </w:tc>
        <w:tc>
          <w:tcPr>
            <w:tcW w:w="4009" w:type="dxa"/>
            <w:gridSpan w:val="5"/>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法人或其他组织</w:t>
            </w:r>
          </w:p>
        </w:tc>
        <w:tc>
          <w:tcPr>
            <w:tcW w:w="698"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总计</w:t>
            </w:r>
          </w:p>
        </w:tc>
      </w:tr>
      <w:tr w:rsidR="00A41620" w:rsidRPr="00A2516F" w:rsidTr="00A41620">
        <w:trPr>
          <w:trHeight w:val="390"/>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816" w:type="dxa"/>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4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商业企业</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4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科研机构</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4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社会公益组织</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40"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法律服务机构</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其他</w:t>
            </w: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r>
      <w:tr w:rsidR="00A41620" w:rsidRPr="00A2516F" w:rsidTr="00A41620">
        <w:trPr>
          <w:trHeight w:val="390"/>
        </w:trPr>
        <w:tc>
          <w:tcPr>
            <w:tcW w:w="3552" w:type="dxa"/>
            <w:gridSpan w:val="3"/>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一、本年新收政府信息公开申请数量</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A41620">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12</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12</w:t>
            </w:r>
          </w:p>
        </w:tc>
      </w:tr>
      <w:tr w:rsidR="00A41620" w:rsidRPr="00A2516F" w:rsidTr="00A41620">
        <w:trPr>
          <w:trHeight w:val="390"/>
        </w:trPr>
        <w:tc>
          <w:tcPr>
            <w:tcW w:w="3552" w:type="dxa"/>
            <w:gridSpan w:val="3"/>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二、上年结转政府信息公开申请数量</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0</w:t>
            </w:r>
          </w:p>
        </w:tc>
      </w:tr>
      <w:tr w:rsidR="00A41620" w:rsidRPr="00A2516F" w:rsidTr="00A41620">
        <w:trPr>
          <w:trHeight w:val="390"/>
        </w:trPr>
        <w:tc>
          <w:tcPr>
            <w:tcW w:w="610" w:type="dxa"/>
            <w:vMerge w:val="restart"/>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三、本年度办理结果</w:t>
            </w:r>
          </w:p>
        </w:tc>
        <w:tc>
          <w:tcPr>
            <w:tcW w:w="2942"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（一）予以公开</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A41620">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10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10</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942"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（二）部分公开（区分处理的，只计这一情形，不计其他情形）</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854"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（三）不予公开</w:t>
            </w: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1.</w:t>
            </w:r>
            <w:r w:rsidRPr="00A2516F">
              <w:rPr>
                <w:rFonts w:ascii="仿宋_GB2312" w:eastAsia="仿宋_GB2312" w:hAnsi="微软雅黑" w:cs="宋体" w:hint="eastAsia"/>
                <w:color w:val="000000"/>
                <w:kern w:val="0"/>
                <w:sz w:val="20"/>
                <w:szCs w:val="20"/>
              </w:rPr>
              <w:t>属于国家秘密</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2.</w:t>
            </w:r>
            <w:r w:rsidRPr="00A2516F">
              <w:rPr>
                <w:rFonts w:ascii="仿宋_GB2312" w:eastAsia="仿宋_GB2312" w:hAnsi="微软雅黑" w:cs="宋体" w:hint="eastAsia"/>
                <w:color w:val="000000"/>
                <w:kern w:val="0"/>
                <w:sz w:val="20"/>
                <w:szCs w:val="20"/>
              </w:rPr>
              <w:t>其他法律行政法规禁止公开</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3.</w:t>
            </w:r>
            <w:r w:rsidRPr="00A2516F">
              <w:rPr>
                <w:rFonts w:ascii="仿宋_GB2312" w:eastAsia="仿宋_GB2312" w:hAnsi="微软雅黑" w:cs="宋体" w:hint="eastAsia"/>
                <w:color w:val="000000"/>
                <w:kern w:val="0"/>
                <w:sz w:val="20"/>
                <w:szCs w:val="20"/>
              </w:rPr>
              <w:t>危及</w:t>
            </w:r>
            <w:r w:rsidRPr="00A2516F">
              <w:rPr>
                <w:rFonts w:ascii="微软雅黑" w:eastAsia="微软雅黑" w:hAnsi="微软雅黑" w:cs="宋体" w:hint="eastAsia"/>
                <w:color w:val="000000"/>
                <w:kern w:val="0"/>
                <w:sz w:val="20"/>
                <w:szCs w:val="20"/>
              </w:rPr>
              <w:t>“</w:t>
            </w:r>
            <w:r w:rsidRPr="00A2516F">
              <w:rPr>
                <w:rFonts w:ascii="仿宋_GB2312" w:eastAsia="仿宋_GB2312" w:hAnsi="微软雅黑" w:cs="宋体" w:hint="eastAsia"/>
                <w:color w:val="000000"/>
                <w:kern w:val="0"/>
                <w:sz w:val="20"/>
                <w:szCs w:val="20"/>
              </w:rPr>
              <w:t>三安全一稳定</w:t>
            </w:r>
            <w:r w:rsidRPr="00A2516F">
              <w:rPr>
                <w:rFonts w:ascii="微软雅黑" w:eastAsia="微软雅黑" w:hAnsi="微软雅黑" w:cs="宋体" w:hint="eastAsia"/>
                <w:color w:val="000000"/>
                <w:kern w:val="0"/>
                <w:sz w:val="20"/>
                <w:szCs w:val="20"/>
              </w:rPr>
              <w:t>”</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4.</w:t>
            </w:r>
            <w:r w:rsidRPr="00A2516F">
              <w:rPr>
                <w:rFonts w:ascii="仿宋_GB2312" w:eastAsia="仿宋_GB2312" w:hAnsi="微软雅黑" w:cs="宋体" w:hint="eastAsia"/>
                <w:color w:val="000000"/>
                <w:kern w:val="0"/>
                <w:sz w:val="20"/>
                <w:szCs w:val="20"/>
              </w:rPr>
              <w:t>保护第三方合法权益</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5.</w:t>
            </w:r>
            <w:r w:rsidRPr="00A2516F">
              <w:rPr>
                <w:rFonts w:ascii="仿宋_GB2312" w:eastAsia="仿宋_GB2312" w:hAnsi="微软雅黑" w:cs="宋体" w:hint="eastAsia"/>
                <w:color w:val="000000"/>
                <w:kern w:val="0"/>
                <w:sz w:val="20"/>
                <w:szCs w:val="20"/>
              </w:rPr>
              <w:t>属于三类内部事务信息</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6.</w:t>
            </w:r>
            <w:r w:rsidRPr="00A2516F">
              <w:rPr>
                <w:rFonts w:ascii="仿宋_GB2312" w:eastAsia="仿宋_GB2312" w:hAnsi="微软雅黑" w:cs="宋体" w:hint="eastAsia"/>
                <w:color w:val="000000"/>
                <w:kern w:val="0"/>
                <w:sz w:val="20"/>
                <w:szCs w:val="20"/>
              </w:rPr>
              <w:t>属于四类过程性信息</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7.</w:t>
            </w:r>
            <w:r w:rsidRPr="00A2516F">
              <w:rPr>
                <w:rFonts w:ascii="仿宋_GB2312" w:eastAsia="仿宋_GB2312" w:hAnsi="微软雅黑" w:cs="宋体" w:hint="eastAsia"/>
                <w:color w:val="000000"/>
                <w:kern w:val="0"/>
                <w:sz w:val="20"/>
                <w:szCs w:val="20"/>
              </w:rPr>
              <w:t>属于行政执法案卷</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8.</w:t>
            </w:r>
            <w:r w:rsidRPr="00A2516F">
              <w:rPr>
                <w:rFonts w:ascii="仿宋_GB2312" w:eastAsia="仿宋_GB2312" w:hAnsi="微软雅黑" w:cs="宋体" w:hint="eastAsia"/>
                <w:color w:val="000000"/>
                <w:kern w:val="0"/>
                <w:sz w:val="20"/>
                <w:szCs w:val="20"/>
              </w:rPr>
              <w:t>属于行政查询事项</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854"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（四）无法提供</w:t>
            </w: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1.</w:t>
            </w:r>
            <w:r w:rsidRPr="00A2516F">
              <w:rPr>
                <w:rFonts w:ascii="仿宋_GB2312" w:eastAsia="仿宋_GB2312" w:hAnsi="微软雅黑" w:cs="宋体" w:hint="eastAsia"/>
                <w:color w:val="000000"/>
                <w:kern w:val="0"/>
                <w:sz w:val="20"/>
                <w:szCs w:val="20"/>
              </w:rPr>
              <w:t>本机关不掌握相关政府信息</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1</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1</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2.</w:t>
            </w:r>
            <w:r w:rsidRPr="00A2516F">
              <w:rPr>
                <w:rFonts w:ascii="仿宋_GB2312" w:eastAsia="仿宋_GB2312" w:hAnsi="微软雅黑" w:cs="宋体" w:hint="eastAsia"/>
                <w:color w:val="000000"/>
                <w:kern w:val="0"/>
                <w:sz w:val="20"/>
                <w:szCs w:val="20"/>
              </w:rPr>
              <w:t>没有现成信息需要另行制作</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1</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1</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3.</w:t>
            </w:r>
            <w:r w:rsidRPr="00A2516F">
              <w:rPr>
                <w:rFonts w:ascii="仿宋_GB2312" w:eastAsia="仿宋_GB2312" w:hAnsi="微软雅黑" w:cs="宋体" w:hint="eastAsia"/>
                <w:color w:val="000000"/>
                <w:kern w:val="0"/>
                <w:sz w:val="20"/>
                <w:szCs w:val="20"/>
              </w:rPr>
              <w:t>补正后申请内容仍不明确</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sidR="00DF142F">
              <w:rPr>
                <w:rFonts w:ascii="微软雅黑" w:eastAsia="微软雅黑" w:hAnsi="微软雅黑" w:cs="宋体"/>
                <w:color w:val="000000"/>
                <w:kern w:val="0"/>
                <w:sz w:val="20"/>
                <w:szCs w:val="20"/>
              </w:rPr>
              <w:t>0</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854"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（五）不予处理</w:t>
            </w: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1.</w:t>
            </w:r>
            <w:r w:rsidRPr="00A2516F">
              <w:rPr>
                <w:rFonts w:ascii="仿宋_GB2312" w:eastAsia="仿宋_GB2312" w:hAnsi="微软雅黑" w:cs="宋体" w:hint="eastAsia"/>
                <w:color w:val="000000"/>
                <w:kern w:val="0"/>
                <w:sz w:val="20"/>
                <w:szCs w:val="20"/>
              </w:rPr>
              <w:t>信访举报投诉类申请</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2.</w:t>
            </w:r>
            <w:r w:rsidRPr="00A2516F">
              <w:rPr>
                <w:rFonts w:ascii="仿宋_GB2312" w:eastAsia="仿宋_GB2312" w:hAnsi="微软雅黑" w:cs="宋体" w:hint="eastAsia"/>
                <w:color w:val="000000"/>
                <w:kern w:val="0"/>
                <w:sz w:val="20"/>
                <w:szCs w:val="20"/>
              </w:rPr>
              <w:t>重复申请</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3.</w:t>
            </w:r>
            <w:r w:rsidRPr="00A2516F">
              <w:rPr>
                <w:rFonts w:ascii="仿宋_GB2312" w:eastAsia="仿宋_GB2312" w:hAnsi="微软雅黑" w:cs="宋体" w:hint="eastAsia"/>
                <w:color w:val="000000"/>
                <w:kern w:val="0"/>
                <w:sz w:val="20"/>
                <w:szCs w:val="20"/>
              </w:rPr>
              <w:t>要求提供公开出版物</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4.</w:t>
            </w:r>
            <w:r w:rsidRPr="00A2516F">
              <w:rPr>
                <w:rFonts w:ascii="仿宋_GB2312" w:eastAsia="仿宋_GB2312" w:hAnsi="微软雅黑" w:cs="宋体" w:hint="eastAsia"/>
                <w:color w:val="000000"/>
                <w:kern w:val="0"/>
                <w:sz w:val="20"/>
                <w:szCs w:val="20"/>
              </w:rPr>
              <w:t>无正当理由大量反复申请</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08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5.</w:t>
            </w:r>
            <w:r w:rsidRPr="00A2516F">
              <w:rPr>
                <w:rFonts w:ascii="仿宋_GB2312" w:eastAsia="仿宋_GB2312" w:hAnsi="微软雅黑" w:cs="宋体" w:hint="eastAsia"/>
                <w:color w:val="000000"/>
                <w:kern w:val="0"/>
                <w:sz w:val="20"/>
                <w:szCs w:val="20"/>
              </w:rPr>
              <w:t>要求行政机关确认或重新出具已获取信息</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942"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（六）其他处理</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p>
        </w:tc>
      </w:tr>
      <w:tr w:rsidR="00A41620" w:rsidRPr="00A2516F" w:rsidTr="00A41620">
        <w:trPr>
          <w:trHeight w:val="390"/>
        </w:trPr>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2942" w:type="dxa"/>
            <w:gridSpan w:val="2"/>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（七）总计</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12</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12</w:t>
            </w:r>
          </w:p>
        </w:tc>
      </w:tr>
      <w:tr w:rsidR="00A41620" w:rsidRPr="00A2516F" w:rsidTr="00A41620">
        <w:trPr>
          <w:trHeight w:val="390"/>
        </w:trPr>
        <w:tc>
          <w:tcPr>
            <w:tcW w:w="3552" w:type="dxa"/>
            <w:gridSpan w:val="3"/>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left"/>
              <w:rPr>
                <w:rFonts w:ascii="微软雅黑" w:eastAsia="微软雅黑" w:hAnsi="微软雅黑" w:cs="宋体"/>
                <w:color w:val="000000"/>
                <w:kern w:val="0"/>
                <w:sz w:val="27"/>
                <w:szCs w:val="27"/>
              </w:rPr>
            </w:pPr>
            <w:r w:rsidRPr="00A2516F">
              <w:rPr>
                <w:rFonts w:ascii="仿宋_GB2312" w:eastAsia="仿宋_GB2312" w:hAnsi="微软雅黑" w:cs="宋体" w:hint="eastAsia"/>
                <w:color w:val="000000"/>
                <w:kern w:val="0"/>
                <w:sz w:val="20"/>
                <w:szCs w:val="20"/>
              </w:rPr>
              <w:t>四、结转下年度继续办理</w:t>
            </w:r>
          </w:p>
        </w:tc>
        <w:tc>
          <w:tcPr>
            <w:tcW w:w="816"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0</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7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81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Pr>
                <w:rFonts w:ascii="微软雅黑" w:eastAsia="微软雅黑" w:hAnsi="微软雅黑" w:cs="宋体"/>
                <w:color w:val="000000"/>
                <w:kern w:val="0"/>
                <w:sz w:val="20"/>
                <w:szCs w:val="20"/>
              </w:rPr>
              <w:t>0</w:t>
            </w:r>
            <w:r w:rsidRPr="00A2516F">
              <w:rPr>
                <w:rFonts w:ascii="微软雅黑" w:eastAsia="微软雅黑" w:hAnsi="微软雅黑" w:cs="宋体" w:hint="eastAsia"/>
                <w:color w:val="000000"/>
                <w:kern w:val="0"/>
                <w:sz w:val="20"/>
                <w:szCs w:val="20"/>
              </w:rPr>
              <w:t> </w:t>
            </w:r>
          </w:p>
        </w:tc>
        <w:tc>
          <w:tcPr>
            <w:tcW w:w="974"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711"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 </w:t>
            </w:r>
            <w:r>
              <w:rPr>
                <w:rFonts w:ascii="微软雅黑" w:eastAsia="微软雅黑" w:hAnsi="微软雅黑" w:cs="宋体"/>
                <w:color w:val="000000"/>
                <w:kern w:val="0"/>
                <w:sz w:val="20"/>
                <w:szCs w:val="20"/>
              </w:rPr>
              <w:t>0</w:t>
            </w:r>
          </w:p>
        </w:tc>
        <w:tc>
          <w:tcPr>
            <w:tcW w:w="698"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line="285" w:lineRule="atLeast"/>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0</w:t>
            </w:r>
          </w:p>
        </w:tc>
      </w:tr>
    </w:tbl>
    <w:p w:rsidR="00473C07" w:rsidRDefault="00473C07">
      <w:pPr>
        <w:spacing w:line="540" w:lineRule="exact"/>
        <w:ind w:left="640"/>
        <w:rPr>
          <w:rFonts w:ascii="仿宋" w:eastAsia="仿宋" w:hAnsi="仿宋" w:cs="仿宋"/>
        </w:rPr>
      </w:pPr>
    </w:p>
    <w:p w:rsidR="00473C07" w:rsidRDefault="00A61B3D" w:rsidP="000052FF">
      <w:pPr>
        <w:ind w:firstLineChars="200" w:firstLine="640"/>
        <w:rPr>
          <w:rFonts w:ascii="黑体" w:eastAsia="黑体" w:hAnsi="黑体" w:cs="黑体"/>
          <w:bCs/>
          <w:sz w:val="32"/>
          <w:szCs w:val="32"/>
        </w:rPr>
      </w:pPr>
      <w:r>
        <w:rPr>
          <w:rFonts w:ascii="黑体" w:eastAsia="黑体" w:hAnsi="黑体" w:cs="黑体" w:hint="eastAsia"/>
          <w:bCs/>
          <w:sz w:val="32"/>
          <w:szCs w:val="32"/>
        </w:rPr>
        <w:t>四、政府信息公开行政复议、行政诉讼情况</w:t>
      </w:r>
    </w:p>
    <w:tbl>
      <w:tblPr>
        <w:tblW w:w="9075" w:type="dxa"/>
        <w:tblCellMar>
          <w:left w:w="0" w:type="dxa"/>
          <w:right w:w="0" w:type="dxa"/>
        </w:tblCellMar>
        <w:tblLook w:val="04A0" w:firstRow="1" w:lastRow="0" w:firstColumn="1" w:lastColumn="0" w:noHBand="0" w:noVBand="1"/>
      </w:tblPr>
      <w:tblGrid>
        <w:gridCol w:w="600"/>
        <w:gridCol w:w="600"/>
        <w:gridCol w:w="600"/>
        <w:gridCol w:w="600"/>
        <w:gridCol w:w="675"/>
        <w:gridCol w:w="555"/>
        <w:gridCol w:w="600"/>
        <w:gridCol w:w="600"/>
        <w:gridCol w:w="600"/>
        <w:gridCol w:w="615"/>
        <w:gridCol w:w="600"/>
        <w:gridCol w:w="600"/>
        <w:gridCol w:w="600"/>
        <w:gridCol w:w="600"/>
        <w:gridCol w:w="630"/>
      </w:tblGrid>
      <w:tr w:rsidR="00A41620" w:rsidRPr="00A2516F" w:rsidTr="00B67E5E">
        <w:tc>
          <w:tcPr>
            <w:tcW w:w="3075" w:type="dxa"/>
            <w:gridSpan w:val="5"/>
            <w:tcBorders>
              <w:top w:val="single" w:sz="6" w:space="0" w:color="000000"/>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行政复议</w:t>
            </w:r>
          </w:p>
        </w:tc>
        <w:tc>
          <w:tcPr>
            <w:tcW w:w="6000" w:type="dxa"/>
            <w:gridSpan w:val="10"/>
            <w:tcBorders>
              <w:top w:val="single" w:sz="6" w:space="0" w:color="000000"/>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行政诉讼</w:t>
            </w:r>
          </w:p>
        </w:tc>
      </w:tr>
      <w:tr w:rsidR="00A41620" w:rsidRPr="00A2516F" w:rsidTr="00B67E5E">
        <w:tc>
          <w:tcPr>
            <w:tcW w:w="600" w:type="dxa"/>
            <w:vMerge w:val="restart"/>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结果维持</w:t>
            </w:r>
          </w:p>
        </w:tc>
        <w:tc>
          <w:tcPr>
            <w:tcW w:w="60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结果纠正</w:t>
            </w:r>
          </w:p>
        </w:tc>
        <w:tc>
          <w:tcPr>
            <w:tcW w:w="60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其他结果</w:t>
            </w:r>
          </w:p>
        </w:tc>
        <w:tc>
          <w:tcPr>
            <w:tcW w:w="60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尚未审结</w:t>
            </w:r>
          </w:p>
        </w:tc>
        <w:tc>
          <w:tcPr>
            <w:tcW w:w="660" w:type="dxa"/>
            <w:vMerge w:val="restart"/>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总计</w:t>
            </w:r>
          </w:p>
        </w:tc>
        <w:tc>
          <w:tcPr>
            <w:tcW w:w="2970" w:type="dxa"/>
            <w:gridSpan w:val="5"/>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未经复议直接起诉</w:t>
            </w:r>
          </w:p>
        </w:tc>
        <w:tc>
          <w:tcPr>
            <w:tcW w:w="3030" w:type="dxa"/>
            <w:gridSpan w:val="5"/>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复议后起诉</w:t>
            </w:r>
          </w:p>
        </w:tc>
      </w:tr>
      <w:tr w:rsidR="00A41620" w:rsidRPr="00A2516F" w:rsidTr="00B67E5E">
        <w:tc>
          <w:tcPr>
            <w:tcW w:w="0" w:type="auto"/>
            <w:vMerge/>
            <w:tcBorders>
              <w:top w:val="nil"/>
              <w:left w:val="single" w:sz="6" w:space="0" w:color="000000"/>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0" w:type="auto"/>
            <w:vMerge/>
            <w:tcBorders>
              <w:top w:val="nil"/>
              <w:left w:val="nil"/>
              <w:bottom w:val="single" w:sz="6" w:space="0" w:color="000000"/>
              <w:right w:val="single" w:sz="6" w:space="0" w:color="000000"/>
            </w:tcBorders>
            <w:vAlign w:val="center"/>
            <w:hideMark/>
          </w:tcPr>
          <w:p w:rsidR="00A41620" w:rsidRPr="00A2516F" w:rsidRDefault="00A41620" w:rsidP="00B67E5E">
            <w:pPr>
              <w:widowControl/>
              <w:jc w:val="left"/>
              <w:rPr>
                <w:rFonts w:ascii="微软雅黑" w:eastAsia="微软雅黑" w:hAnsi="微软雅黑" w:cs="宋体"/>
                <w:color w:val="000000"/>
                <w:kern w:val="0"/>
                <w:sz w:val="27"/>
                <w:szCs w:val="27"/>
              </w:rPr>
            </w:pPr>
          </w:p>
        </w:tc>
        <w:tc>
          <w:tcPr>
            <w:tcW w:w="5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结果维持</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结果纠正</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其他结果</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尚未审结</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总计</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结果维持</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结果纠正</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其他结果</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尚未审结</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总计</w:t>
            </w:r>
          </w:p>
        </w:tc>
      </w:tr>
      <w:tr w:rsidR="00A41620" w:rsidRPr="00A2516F" w:rsidTr="00B67E5E">
        <w:tc>
          <w:tcPr>
            <w:tcW w:w="600" w:type="dxa"/>
            <w:tcBorders>
              <w:top w:val="nil"/>
              <w:left w:val="single" w:sz="6" w:space="0" w:color="000000"/>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0</w:t>
            </w:r>
          </w:p>
        </w:tc>
        <w:tc>
          <w:tcPr>
            <w:tcW w:w="66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微软雅黑" w:eastAsia="微软雅黑" w:hAnsi="微软雅黑" w:cs="宋体" w:hint="eastAsia"/>
                <w:color w:val="000000"/>
                <w:kern w:val="0"/>
                <w:sz w:val="20"/>
                <w:szCs w:val="20"/>
              </w:rPr>
              <w:t>0</w:t>
            </w:r>
          </w:p>
        </w:tc>
        <w:tc>
          <w:tcPr>
            <w:tcW w:w="555"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0"/>
                <w:szCs w:val="20"/>
              </w:rPr>
              <w:t>0</w:t>
            </w:r>
          </w:p>
        </w:tc>
        <w:tc>
          <w:tcPr>
            <w:tcW w:w="600" w:type="dxa"/>
            <w:tcBorders>
              <w:top w:val="nil"/>
              <w:left w:val="nil"/>
              <w:bottom w:val="single" w:sz="6" w:space="0" w:color="000000"/>
              <w:right w:val="single" w:sz="6" w:space="0" w:color="000000"/>
            </w:tcBorders>
            <w:shd w:val="clear" w:color="auto" w:fill="E6F4FF"/>
            <w:tcMar>
              <w:top w:w="0" w:type="dxa"/>
              <w:left w:w="105" w:type="dxa"/>
              <w:bottom w:w="0" w:type="dxa"/>
              <w:right w:w="105" w:type="dxa"/>
            </w:tcMar>
            <w:vAlign w:val="center"/>
            <w:hideMark/>
          </w:tcPr>
          <w:p w:rsidR="00A41620" w:rsidRPr="00A2516F" w:rsidRDefault="00A41620" w:rsidP="00B67E5E">
            <w:pPr>
              <w:widowControl/>
              <w:spacing w:before="75" w:after="75"/>
              <w:jc w:val="center"/>
              <w:rPr>
                <w:rFonts w:ascii="微软雅黑" w:eastAsia="微软雅黑" w:hAnsi="微软雅黑" w:cs="宋体"/>
                <w:color w:val="000000"/>
                <w:kern w:val="0"/>
                <w:sz w:val="27"/>
                <w:szCs w:val="27"/>
              </w:rPr>
            </w:pPr>
            <w:r w:rsidRPr="00A2516F">
              <w:rPr>
                <w:rFonts w:ascii="宋体" w:eastAsia="宋体" w:hAnsi="宋体" w:cs="宋体" w:hint="eastAsia"/>
                <w:color w:val="000000"/>
                <w:kern w:val="0"/>
                <w:sz w:val="24"/>
              </w:rPr>
              <w:t>0</w:t>
            </w:r>
          </w:p>
        </w:tc>
      </w:tr>
    </w:tbl>
    <w:p w:rsidR="00A41620" w:rsidRDefault="00A41620">
      <w:pPr>
        <w:spacing w:line="540" w:lineRule="exact"/>
        <w:rPr>
          <w:rFonts w:ascii="黑体" w:eastAsia="黑体" w:hAnsi="黑体" w:cs="黑体"/>
          <w:bCs/>
          <w:sz w:val="32"/>
          <w:szCs w:val="32"/>
        </w:rPr>
      </w:pPr>
    </w:p>
    <w:p w:rsidR="000052FF" w:rsidRDefault="00A61B3D" w:rsidP="000052FF">
      <w:pPr>
        <w:pStyle w:val="a3"/>
        <w:widowControl/>
        <w:shd w:val="clear" w:color="auto" w:fill="FFFFFF"/>
        <w:spacing w:beforeAutospacing="0" w:afterAutospacing="0"/>
        <w:ind w:firstLineChars="200" w:firstLine="640"/>
        <w:jc w:val="both"/>
        <w:rPr>
          <w:rFonts w:ascii="黑体" w:eastAsia="黑体" w:hAnsi="黑体" w:cs="黑体"/>
          <w:bCs/>
          <w:color w:val="333333"/>
          <w:sz w:val="32"/>
          <w:szCs w:val="32"/>
          <w:shd w:val="clear" w:color="auto" w:fill="FFFFFF"/>
        </w:rPr>
      </w:pPr>
      <w:r>
        <w:rPr>
          <w:rFonts w:ascii="黑体" w:eastAsia="黑体" w:hAnsi="黑体" w:cs="黑体" w:hint="eastAsia"/>
          <w:bCs/>
          <w:color w:val="333333"/>
          <w:sz w:val="32"/>
          <w:szCs w:val="32"/>
          <w:shd w:val="clear" w:color="auto" w:fill="FFFFFF"/>
        </w:rPr>
        <w:t>五、存在的主要问题及改进情况</w:t>
      </w:r>
    </w:p>
    <w:p w:rsidR="00A61B3D" w:rsidRPr="000052FF" w:rsidRDefault="00A61B3D" w:rsidP="000052FF">
      <w:pPr>
        <w:pStyle w:val="a3"/>
        <w:widowControl/>
        <w:shd w:val="clear" w:color="auto" w:fill="FFFFFF"/>
        <w:spacing w:beforeAutospacing="0" w:afterAutospacing="0"/>
        <w:ind w:firstLineChars="200" w:firstLine="640"/>
        <w:contextualSpacing/>
        <w:jc w:val="both"/>
        <w:rPr>
          <w:rFonts w:ascii="黑体" w:eastAsia="黑体" w:hAnsi="黑体" w:cs="黑体"/>
          <w:bCs/>
          <w:color w:val="333333"/>
          <w:sz w:val="32"/>
          <w:szCs w:val="32"/>
          <w:shd w:val="clear" w:color="auto" w:fill="FFFFFF"/>
        </w:rPr>
      </w:pPr>
      <w:r w:rsidRPr="00AE318D">
        <w:rPr>
          <w:rFonts w:ascii="仿宋_GB2312" w:eastAsia="仿宋_GB2312" w:hint="eastAsia"/>
          <w:sz w:val="32"/>
          <w:szCs w:val="32"/>
        </w:rPr>
        <w:t>20</w:t>
      </w:r>
      <w:r>
        <w:rPr>
          <w:rFonts w:ascii="仿宋_GB2312" w:eastAsia="仿宋_GB2312"/>
          <w:sz w:val="32"/>
          <w:szCs w:val="32"/>
        </w:rPr>
        <w:t>20</w:t>
      </w:r>
      <w:r w:rsidRPr="00AE318D">
        <w:rPr>
          <w:rFonts w:ascii="仿宋_GB2312" w:eastAsia="仿宋_GB2312" w:hint="eastAsia"/>
          <w:sz w:val="32"/>
          <w:szCs w:val="32"/>
        </w:rPr>
        <w:t>年,我局认真贯彻落实《中华人民共和国政府信息公开条例》, 在</w:t>
      </w:r>
      <w:r w:rsidR="000C1ADE">
        <w:rPr>
          <w:rFonts w:ascii="仿宋_GB2312" w:eastAsia="仿宋_GB2312" w:hint="eastAsia"/>
          <w:sz w:val="32"/>
          <w:szCs w:val="32"/>
        </w:rPr>
        <w:t>政府信息</w:t>
      </w:r>
      <w:r w:rsidR="000C1ADE">
        <w:rPr>
          <w:rFonts w:ascii="仿宋_GB2312" w:eastAsia="仿宋_GB2312"/>
          <w:sz w:val="32"/>
          <w:szCs w:val="32"/>
        </w:rPr>
        <w:t>公开</w:t>
      </w:r>
      <w:r w:rsidRPr="00AE318D">
        <w:rPr>
          <w:rFonts w:ascii="仿宋_GB2312" w:eastAsia="仿宋_GB2312" w:hint="eastAsia"/>
          <w:sz w:val="32"/>
          <w:szCs w:val="32"/>
        </w:rPr>
        <w:t>工作方面取得了一定的成绩,</w:t>
      </w:r>
      <w:r w:rsidRPr="003B46B7">
        <w:rPr>
          <w:rFonts w:ascii="仿宋_GB2312" w:eastAsia="仿宋_GB2312" w:hint="eastAsia"/>
          <w:sz w:val="32"/>
          <w:szCs w:val="32"/>
        </w:rPr>
        <w:t>但</w:t>
      </w:r>
      <w:r w:rsidRPr="003B46B7">
        <w:rPr>
          <w:rFonts w:ascii="仿宋_GB2312" w:eastAsia="仿宋_GB2312"/>
          <w:sz w:val="32"/>
          <w:szCs w:val="32"/>
        </w:rPr>
        <w:t>也存在着</w:t>
      </w:r>
      <w:r w:rsidRPr="003B46B7">
        <w:rPr>
          <w:rFonts w:ascii="仿宋_GB2312" w:eastAsia="仿宋_GB2312" w:hint="eastAsia"/>
          <w:sz w:val="32"/>
          <w:szCs w:val="32"/>
        </w:rPr>
        <w:t>一些</w:t>
      </w:r>
      <w:r w:rsidRPr="003B46B7">
        <w:rPr>
          <w:rFonts w:ascii="仿宋_GB2312" w:eastAsia="仿宋_GB2312"/>
          <w:sz w:val="32"/>
          <w:szCs w:val="32"/>
        </w:rPr>
        <w:t>问题与需要改进的地方</w:t>
      </w:r>
      <w:r w:rsidRPr="003B46B7">
        <w:rPr>
          <w:rFonts w:ascii="仿宋_GB2312" w:eastAsia="仿宋_GB2312" w:hint="eastAsia"/>
          <w:sz w:val="32"/>
          <w:szCs w:val="32"/>
        </w:rPr>
        <w:t>：</w:t>
      </w:r>
      <w:r w:rsidR="00B33C4E" w:rsidRPr="00DF142F">
        <w:rPr>
          <w:rFonts w:ascii="黑体" w:eastAsia="黑体" w:hAnsi="黑体" w:hint="eastAsia"/>
          <w:sz w:val="32"/>
          <w:szCs w:val="32"/>
        </w:rPr>
        <w:t>一是</w:t>
      </w:r>
      <w:r w:rsidR="000C1ADE">
        <w:rPr>
          <w:rFonts w:ascii="仿宋_GB2312" w:eastAsia="仿宋_GB2312" w:hint="eastAsia"/>
          <w:sz w:val="32"/>
          <w:szCs w:val="32"/>
        </w:rPr>
        <w:t>政府</w:t>
      </w:r>
      <w:r w:rsidR="000C1ADE">
        <w:rPr>
          <w:rFonts w:ascii="仿宋_GB2312" w:eastAsia="仿宋_GB2312"/>
          <w:sz w:val="32"/>
          <w:szCs w:val="32"/>
        </w:rPr>
        <w:t>信息公开栏目</w:t>
      </w:r>
      <w:r w:rsidR="000C1ADE">
        <w:rPr>
          <w:rFonts w:ascii="仿宋_GB2312" w:eastAsia="仿宋_GB2312" w:hint="eastAsia"/>
          <w:sz w:val="32"/>
          <w:szCs w:val="32"/>
        </w:rPr>
        <w:t>梳理</w:t>
      </w:r>
      <w:r w:rsidR="000C1ADE">
        <w:rPr>
          <w:rFonts w:ascii="仿宋_GB2312" w:eastAsia="仿宋_GB2312"/>
          <w:sz w:val="32"/>
          <w:szCs w:val="32"/>
        </w:rPr>
        <w:t>和设置</w:t>
      </w:r>
      <w:r w:rsidR="000C1ADE">
        <w:rPr>
          <w:rFonts w:ascii="仿宋_GB2312" w:eastAsia="仿宋_GB2312" w:hint="eastAsia"/>
          <w:sz w:val="32"/>
          <w:szCs w:val="32"/>
        </w:rPr>
        <w:t>还</w:t>
      </w:r>
      <w:r w:rsidR="000C1ADE">
        <w:rPr>
          <w:rFonts w:ascii="仿宋_GB2312" w:eastAsia="仿宋_GB2312"/>
          <w:sz w:val="32"/>
          <w:szCs w:val="32"/>
        </w:rPr>
        <w:t>存在不足，</w:t>
      </w:r>
      <w:r w:rsidR="000C1ADE">
        <w:rPr>
          <w:rFonts w:ascii="仿宋_GB2312" w:eastAsia="仿宋_GB2312" w:hint="eastAsia"/>
          <w:sz w:val="32"/>
          <w:szCs w:val="32"/>
        </w:rPr>
        <w:t>相较于</w:t>
      </w:r>
      <w:r w:rsidR="000C1ADE">
        <w:rPr>
          <w:rFonts w:ascii="仿宋_GB2312" w:eastAsia="仿宋_GB2312"/>
          <w:sz w:val="32"/>
          <w:szCs w:val="32"/>
        </w:rPr>
        <w:t>市政府办</w:t>
      </w:r>
      <w:r w:rsidR="00DA723D">
        <w:rPr>
          <w:rFonts w:ascii="仿宋_GB2312" w:eastAsia="仿宋_GB2312" w:hint="eastAsia"/>
          <w:sz w:val="32"/>
          <w:szCs w:val="32"/>
        </w:rPr>
        <w:t>公室</w:t>
      </w:r>
      <w:r w:rsidR="000C1ADE">
        <w:rPr>
          <w:rFonts w:ascii="仿宋_GB2312" w:eastAsia="仿宋_GB2312"/>
          <w:sz w:val="32"/>
          <w:szCs w:val="32"/>
        </w:rPr>
        <w:t>公开科</w:t>
      </w:r>
      <w:r w:rsidR="000C1ADE">
        <w:rPr>
          <w:rFonts w:ascii="仿宋_GB2312" w:eastAsia="仿宋_GB2312" w:hint="eastAsia"/>
          <w:sz w:val="32"/>
          <w:szCs w:val="32"/>
        </w:rPr>
        <w:t>对</w:t>
      </w:r>
      <w:r w:rsidR="000C1ADE">
        <w:rPr>
          <w:rFonts w:ascii="仿宋_GB2312" w:eastAsia="仿宋_GB2312"/>
          <w:sz w:val="32"/>
          <w:szCs w:val="32"/>
        </w:rPr>
        <w:t>目录规范化还存在一定距离</w:t>
      </w:r>
      <w:r w:rsidR="00DF142F">
        <w:rPr>
          <w:rFonts w:ascii="仿宋_GB2312" w:eastAsia="仿宋_GB2312" w:hint="eastAsia"/>
          <w:sz w:val="32"/>
          <w:szCs w:val="32"/>
        </w:rPr>
        <w:t>。</w:t>
      </w:r>
      <w:r w:rsidR="000C1ADE" w:rsidRPr="00DF142F">
        <w:rPr>
          <w:rFonts w:ascii="黑体" w:eastAsia="黑体" w:hAnsi="黑体"/>
          <w:sz w:val="32"/>
          <w:szCs w:val="32"/>
        </w:rPr>
        <w:t>二是</w:t>
      </w:r>
      <w:r w:rsidR="000C1ADE">
        <w:rPr>
          <w:rFonts w:ascii="仿宋_GB2312" w:eastAsia="仿宋_GB2312" w:hint="eastAsia"/>
          <w:sz w:val="32"/>
          <w:szCs w:val="32"/>
        </w:rPr>
        <w:t>政府</w:t>
      </w:r>
      <w:r w:rsidR="000C1ADE">
        <w:rPr>
          <w:rFonts w:ascii="仿宋_GB2312" w:eastAsia="仿宋_GB2312"/>
          <w:sz w:val="32"/>
          <w:szCs w:val="32"/>
        </w:rPr>
        <w:t>信息公开内容</w:t>
      </w:r>
      <w:r w:rsidR="000C1ADE">
        <w:rPr>
          <w:rFonts w:ascii="仿宋_GB2312" w:eastAsia="仿宋_GB2312" w:hint="eastAsia"/>
          <w:sz w:val="32"/>
          <w:szCs w:val="32"/>
        </w:rPr>
        <w:t>较为</w:t>
      </w:r>
      <w:r w:rsidR="000C1ADE">
        <w:rPr>
          <w:rFonts w:ascii="仿宋_GB2312" w:eastAsia="仿宋_GB2312"/>
          <w:sz w:val="32"/>
          <w:szCs w:val="32"/>
        </w:rPr>
        <w:t>单一，偏向于政务动态、统计数据</w:t>
      </w:r>
      <w:r w:rsidR="000C6510">
        <w:rPr>
          <w:rFonts w:ascii="仿宋_GB2312" w:eastAsia="仿宋_GB2312" w:hint="eastAsia"/>
          <w:sz w:val="32"/>
          <w:szCs w:val="32"/>
        </w:rPr>
        <w:t>相关信息</w:t>
      </w:r>
      <w:r w:rsidR="000C6510">
        <w:rPr>
          <w:rFonts w:ascii="仿宋_GB2312" w:eastAsia="仿宋_GB2312"/>
          <w:sz w:val="32"/>
          <w:szCs w:val="32"/>
        </w:rPr>
        <w:t>的发布，在规范性文件</w:t>
      </w:r>
      <w:r w:rsidR="000C6510">
        <w:rPr>
          <w:rFonts w:ascii="仿宋_GB2312" w:eastAsia="仿宋_GB2312" w:hint="eastAsia"/>
          <w:sz w:val="32"/>
          <w:szCs w:val="32"/>
        </w:rPr>
        <w:t>、重大</w:t>
      </w:r>
      <w:r w:rsidR="000C6510">
        <w:rPr>
          <w:rFonts w:ascii="仿宋_GB2312" w:eastAsia="仿宋_GB2312"/>
          <w:sz w:val="32"/>
          <w:szCs w:val="32"/>
        </w:rPr>
        <w:t>决策预公开、政策</w:t>
      </w:r>
      <w:r w:rsidR="000C6510">
        <w:rPr>
          <w:rFonts w:ascii="仿宋_GB2312" w:eastAsia="仿宋_GB2312" w:hint="eastAsia"/>
          <w:sz w:val="32"/>
          <w:szCs w:val="32"/>
        </w:rPr>
        <w:t>发布</w:t>
      </w:r>
      <w:r w:rsidR="000C6510">
        <w:rPr>
          <w:rFonts w:ascii="仿宋_GB2312" w:eastAsia="仿宋_GB2312"/>
          <w:sz w:val="32"/>
          <w:szCs w:val="32"/>
        </w:rPr>
        <w:t>和政策解读上内容较少</w:t>
      </w:r>
      <w:r w:rsidR="00DF142F">
        <w:rPr>
          <w:rFonts w:ascii="仿宋_GB2312" w:eastAsia="仿宋_GB2312" w:hint="eastAsia"/>
          <w:sz w:val="32"/>
          <w:szCs w:val="32"/>
        </w:rPr>
        <w:t>。</w:t>
      </w:r>
      <w:r w:rsidR="000C6510" w:rsidRPr="00DF142F">
        <w:rPr>
          <w:rFonts w:ascii="黑体" w:eastAsia="黑体" w:hAnsi="黑体"/>
          <w:sz w:val="32"/>
          <w:szCs w:val="32"/>
        </w:rPr>
        <w:t>三是</w:t>
      </w:r>
      <w:r w:rsidR="000C6510">
        <w:rPr>
          <w:rFonts w:ascii="仿宋_GB2312" w:eastAsia="仿宋_GB2312" w:hint="eastAsia"/>
          <w:sz w:val="32"/>
          <w:szCs w:val="32"/>
        </w:rPr>
        <w:t>创新方面不足</w:t>
      </w:r>
      <w:r w:rsidR="000C6510">
        <w:rPr>
          <w:rFonts w:ascii="仿宋_GB2312" w:eastAsia="仿宋_GB2312"/>
          <w:sz w:val="32"/>
          <w:szCs w:val="32"/>
        </w:rPr>
        <w:t>，在政</w:t>
      </w:r>
      <w:r w:rsidR="000C6510">
        <w:rPr>
          <w:rFonts w:ascii="仿宋_GB2312" w:eastAsia="仿宋_GB2312" w:hint="eastAsia"/>
          <w:sz w:val="32"/>
          <w:szCs w:val="32"/>
        </w:rPr>
        <w:t>府</w:t>
      </w:r>
      <w:r w:rsidR="000C6510">
        <w:rPr>
          <w:rFonts w:ascii="仿宋_GB2312" w:eastAsia="仿宋_GB2312"/>
          <w:sz w:val="32"/>
          <w:szCs w:val="32"/>
        </w:rPr>
        <w:t>信息公开</w:t>
      </w:r>
      <w:r w:rsidR="000C6510">
        <w:rPr>
          <w:rFonts w:ascii="仿宋_GB2312" w:eastAsia="仿宋_GB2312" w:hint="eastAsia"/>
          <w:sz w:val="32"/>
          <w:szCs w:val="32"/>
        </w:rPr>
        <w:t>形式</w:t>
      </w:r>
      <w:r w:rsidR="000C6510">
        <w:rPr>
          <w:rFonts w:ascii="仿宋_GB2312" w:eastAsia="仿宋_GB2312"/>
          <w:sz w:val="32"/>
          <w:szCs w:val="32"/>
        </w:rPr>
        <w:t>上和内容</w:t>
      </w:r>
      <w:r w:rsidR="000C6510">
        <w:rPr>
          <w:rFonts w:ascii="仿宋_GB2312" w:eastAsia="仿宋_GB2312" w:hint="eastAsia"/>
          <w:sz w:val="32"/>
          <w:szCs w:val="32"/>
        </w:rPr>
        <w:t>上</w:t>
      </w:r>
      <w:r w:rsidR="000C6510">
        <w:rPr>
          <w:rFonts w:ascii="仿宋_GB2312" w:eastAsia="仿宋_GB2312"/>
          <w:sz w:val="32"/>
          <w:szCs w:val="32"/>
        </w:rPr>
        <w:t>缺乏创造力和创新力</w:t>
      </w:r>
      <w:r w:rsidR="000C6510">
        <w:rPr>
          <w:rFonts w:ascii="仿宋_GB2312" w:eastAsia="仿宋_GB2312" w:hint="eastAsia"/>
          <w:sz w:val="32"/>
          <w:szCs w:val="32"/>
        </w:rPr>
        <w:t>。</w:t>
      </w:r>
    </w:p>
    <w:p w:rsidR="000C6510" w:rsidRPr="000C6510" w:rsidRDefault="000C6510" w:rsidP="000052FF">
      <w:pPr>
        <w:pStyle w:val="a3"/>
        <w:shd w:val="clear" w:color="auto" w:fill="FFFFFF"/>
        <w:spacing w:beforeAutospacing="0" w:afterAutospacing="0" w:line="360" w:lineRule="atLeast"/>
        <w:ind w:firstLineChars="200" w:firstLine="640"/>
        <w:contextualSpacing/>
        <w:jc w:val="both"/>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021</w:t>
      </w:r>
      <w:r>
        <w:rPr>
          <w:rFonts w:ascii="仿宋_GB2312" w:eastAsia="仿宋_GB2312" w:hint="eastAsia"/>
          <w:sz w:val="32"/>
          <w:szCs w:val="32"/>
        </w:rPr>
        <w:t>年</w:t>
      </w:r>
      <w:r w:rsidR="00A61B3D">
        <w:rPr>
          <w:rFonts w:ascii="仿宋_GB2312" w:eastAsia="仿宋_GB2312"/>
          <w:sz w:val="32"/>
          <w:szCs w:val="32"/>
        </w:rPr>
        <w:t>，我局将继续加强政</w:t>
      </w:r>
      <w:r>
        <w:rPr>
          <w:rFonts w:ascii="仿宋_GB2312" w:eastAsia="仿宋_GB2312" w:hint="eastAsia"/>
          <w:sz w:val="32"/>
          <w:szCs w:val="32"/>
        </w:rPr>
        <w:t>府信息</w:t>
      </w:r>
      <w:r w:rsidR="00A61B3D">
        <w:rPr>
          <w:rFonts w:ascii="仿宋_GB2312" w:eastAsia="仿宋_GB2312"/>
          <w:sz w:val="32"/>
          <w:szCs w:val="32"/>
        </w:rPr>
        <w:t>公开</w:t>
      </w:r>
      <w:r w:rsidR="00A61B3D">
        <w:rPr>
          <w:rFonts w:ascii="仿宋_GB2312" w:eastAsia="仿宋_GB2312" w:hint="eastAsia"/>
          <w:sz w:val="32"/>
          <w:szCs w:val="32"/>
        </w:rPr>
        <w:t>工作，</w:t>
      </w:r>
      <w:r>
        <w:rPr>
          <w:rFonts w:ascii="仿宋_GB2312" w:eastAsia="仿宋_GB2312" w:hint="eastAsia"/>
          <w:sz w:val="32"/>
          <w:szCs w:val="32"/>
        </w:rPr>
        <w:t>切实</w:t>
      </w:r>
      <w:r>
        <w:rPr>
          <w:rFonts w:ascii="仿宋_GB2312" w:eastAsia="仿宋_GB2312"/>
          <w:sz w:val="32"/>
          <w:szCs w:val="32"/>
        </w:rPr>
        <w:t>发挥</w:t>
      </w:r>
      <w:r>
        <w:rPr>
          <w:rFonts w:ascii="仿宋_GB2312" w:eastAsia="仿宋_GB2312" w:hint="eastAsia"/>
          <w:sz w:val="32"/>
          <w:szCs w:val="32"/>
        </w:rPr>
        <w:t>政府</w:t>
      </w:r>
      <w:r>
        <w:rPr>
          <w:rFonts w:ascii="仿宋_GB2312" w:eastAsia="仿宋_GB2312"/>
          <w:sz w:val="32"/>
          <w:szCs w:val="32"/>
        </w:rPr>
        <w:t>信息公开平台作用</w:t>
      </w:r>
      <w:r>
        <w:rPr>
          <w:rFonts w:ascii="仿宋_GB2312" w:eastAsia="仿宋_GB2312" w:hint="eastAsia"/>
          <w:sz w:val="32"/>
          <w:szCs w:val="32"/>
        </w:rPr>
        <w:t>。</w:t>
      </w:r>
      <w:r w:rsidRPr="00DF142F">
        <w:rPr>
          <w:rFonts w:ascii="黑体" w:eastAsia="黑体" w:hAnsi="黑体" w:hint="eastAsia"/>
          <w:sz w:val="32"/>
          <w:szCs w:val="32"/>
        </w:rPr>
        <w:t>一是</w:t>
      </w:r>
      <w:r>
        <w:rPr>
          <w:rFonts w:ascii="仿宋_GB2312" w:eastAsia="仿宋_GB2312" w:hint="eastAsia"/>
          <w:sz w:val="32"/>
          <w:szCs w:val="32"/>
        </w:rPr>
        <w:t>积极</w:t>
      </w:r>
      <w:r>
        <w:rPr>
          <w:rFonts w:ascii="仿宋_GB2312" w:eastAsia="仿宋_GB2312"/>
          <w:sz w:val="32"/>
          <w:szCs w:val="32"/>
        </w:rPr>
        <w:t>对接市政府办</w:t>
      </w:r>
      <w:r w:rsidR="00DA723D">
        <w:rPr>
          <w:rFonts w:ascii="仿宋_GB2312" w:eastAsia="仿宋_GB2312" w:hint="eastAsia"/>
          <w:sz w:val="32"/>
          <w:szCs w:val="32"/>
        </w:rPr>
        <w:t>公室</w:t>
      </w:r>
      <w:r>
        <w:rPr>
          <w:rFonts w:ascii="仿宋_GB2312" w:eastAsia="仿宋_GB2312"/>
          <w:sz w:val="32"/>
          <w:szCs w:val="32"/>
        </w:rPr>
        <w:t>公开</w:t>
      </w:r>
      <w:r>
        <w:rPr>
          <w:rFonts w:ascii="仿宋_GB2312" w:eastAsia="仿宋_GB2312"/>
          <w:sz w:val="32"/>
          <w:szCs w:val="32"/>
        </w:rPr>
        <w:lastRenderedPageBreak/>
        <w:t>科，</w:t>
      </w:r>
      <w:r>
        <w:rPr>
          <w:rFonts w:ascii="仿宋_GB2312" w:eastAsia="仿宋_GB2312" w:hint="eastAsia"/>
          <w:sz w:val="32"/>
          <w:szCs w:val="32"/>
        </w:rPr>
        <w:t>按要求</w:t>
      </w:r>
      <w:r>
        <w:rPr>
          <w:rFonts w:ascii="仿宋_GB2312" w:eastAsia="仿宋_GB2312"/>
          <w:sz w:val="32"/>
          <w:szCs w:val="32"/>
        </w:rPr>
        <w:t>对政府信息公开</w:t>
      </w:r>
      <w:r>
        <w:rPr>
          <w:rFonts w:ascii="仿宋_GB2312" w:eastAsia="仿宋_GB2312" w:hint="eastAsia"/>
          <w:sz w:val="32"/>
          <w:szCs w:val="32"/>
        </w:rPr>
        <w:t>平台</w:t>
      </w:r>
      <w:r>
        <w:rPr>
          <w:rFonts w:ascii="仿宋_GB2312" w:eastAsia="仿宋_GB2312"/>
          <w:sz w:val="32"/>
          <w:szCs w:val="32"/>
        </w:rPr>
        <w:t>加强</w:t>
      </w:r>
      <w:r>
        <w:rPr>
          <w:rFonts w:ascii="仿宋_GB2312" w:eastAsia="仿宋_GB2312" w:hint="eastAsia"/>
          <w:sz w:val="32"/>
          <w:szCs w:val="32"/>
        </w:rPr>
        <w:t>管理，逐步</w:t>
      </w:r>
      <w:r>
        <w:rPr>
          <w:rFonts w:ascii="仿宋_GB2312" w:eastAsia="仿宋_GB2312"/>
          <w:sz w:val="32"/>
          <w:szCs w:val="32"/>
        </w:rPr>
        <w:t>推进</w:t>
      </w:r>
      <w:r w:rsidRPr="000C6510">
        <w:rPr>
          <w:rFonts w:ascii="仿宋_GB2312" w:eastAsia="仿宋_GB2312" w:hint="eastAsia"/>
          <w:sz w:val="32"/>
          <w:szCs w:val="32"/>
        </w:rPr>
        <w:t>政务公开标准化规范化建设</w:t>
      </w:r>
      <w:r w:rsidR="000E4679">
        <w:rPr>
          <w:rFonts w:ascii="仿宋_GB2312" w:eastAsia="仿宋_GB2312" w:hint="eastAsia"/>
          <w:sz w:val="32"/>
          <w:szCs w:val="32"/>
        </w:rPr>
        <w:t>。</w:t>
      </w:r>
      <w:r w:rsidR="000E4679" w:rsidRPr="00DF142F">
        <w:rPr>
          <w:rFonts w:ascii="黑体" w:eastAsia="黑体" w:hAnsi="黑体"/>
          <w:sz w:val="32"/>
          <w:szCs w:val="32"/>
        </w:rPr>
        <w:t>二是</w:t>
      </w:r>
      <w:r w:rsidR="000E4679">
        <w:rPr>
          <w:rFonts w:ascii="仿宋_GB2312" w:eastAsia="仿宋_GB2312" w:hint="eastAsia"/>
          <w:sz w:val="32"/>
          <w:szCs w:val="32"/>
        </w:rPr>
        <w:t>加强政府</w:t>
      </w:r>
      <w:r w:rsidR="000E4679">
        <w:rPr>
          <w:rFonts w:ascii="仿宋_GB2312" w:eastAsia="仿宋_GB2312"/>
          <w:sz w:val="32"/>
          <w:szCs w:val="32"/>
        </w:rPr>
        <w:t>信息公开工作</w:t>
      </w:r>
      <w:r w:rsidR="000E4679">
        <w:rPr>
          <w:rFonts w:ascii="仿宋_GB2312" w:eastAsia="仿宋_GB2312" w:hint="eastAsia"/>
          <w:sz w:val="32"/>
          <w:szCs w:val="32"/>
        </w:rPr>
        <w:t>培训</w:t>
      </w:r>
      <w:r w:rsidR="000E4679">
        <w:rPr>
          <w:rFonts w:ascii="仿宋_GB2312" w:eastAsia="仿宋_GB2312"/>
          <w:sz w:val="32"/>
          <w:szCs w:val="32"/>
        </w:rPr>
        <w:t>力度，积极参与</w:t>
      </w:r>
      <w:r w:rsidR="000E4679">
        <w:rPr>
          <w:rFonts w:ascii="仿宋_GB2312" w:eastAsia="仿宋_GB2312" w:hint="eastAsia"/>
          <w:sz w:val="32"/>
          <w:szCs w:val="32"/>
        </w:rPr>
        <w:t>市政府</w:t>
      </w:r>
      <w:r w:rsidR="000E4679">
        <w:rPr>
          <w:rFonts w:ascii="仿宋_GB2312" w:eastAsia="仿宋_GB2312"/>
          <w:sz w:val="32"/>
          <w:szCs w:val="32"/>
        </w:rPr>
        <w:t>办公开</w:t>
      </w:r>
      <w:r w:rsidR="000E4679">
        <w:rPr>
          <w:rFonts w:ascii="仿宋_GB2312" w:eastAsia="仿宋_GB2312" w:hint="eastAsia"/>
          <w:sz w:val="32"/>
          <w:szCs w:val="32"/>
        </w:rPr>
        <w:t>科</w:t>
      </w:r>
      <w:r w:rsidR="000E4679">
        <w:rPr>
          <w:rFonts w:ascii="仿宋_GB2312" w:eastAsia="仿宋_GB2312"/>
          <w:sz w:val="32"/>
          <w:szCs w:val="32"/>
        </w:rPr>
        <w:t>举办的相关业务知识</w:t>
      </w:r>
      <w:r w:rsidR="000E4679">
        <w:rPr>
          <w:rFonts w:ascii="仿宋_GB2312" w:eastAsia="仿宋_GB2312" w:hint="eastAsia"/>
          <w:sz w:val="32"/>
          <w:szCs w:val="32"/>
        </w:rPr>
        <w:t>培训，</w:t>
      </w:r>
      <w:r w:rsidR="000E4679">
        <w:rPr>
          <w:rFonts w:ascii="仿宋_GB2312" w:eastAsia="仿宋_GB2312"/>
          <w:sz w:val="32"/>
          <w:szCs w:val="32"/>
        </w:rPr>
        <w:t>同</w:t>
      </w:r>
      <w:r w:rsidR="000E4679">
        <w:rPr>
          <w:rFonts w:ascii="仿宋_GB2312" w:eastAsia="仿宋_GB2312" w:hint="eastAsia"/>
          <w:sz w:val="32"/>
          <w:szCs w:val="32"/>
        </w:rPr>
        <w:t>时</w:t>
      </w:r>
      <w:r w:rsidR="000E4679">
        <w:rPr>
          <w:rFonts w:ascii="仿宋_GB2312" w:eastAsia="仿宋_GB2312"/>
          <w:sz w:val="32"/>
          <w:szCs w:val="32"/>
        </w:rPr>
        <w:t>对本单位</w:t>
      </w:r>
      <w:r w:rsidR="000E4679">
        <w:rPr>
          <w:rFonts w:ascii="仿宋_GB2312" w:eastAsia="仿宋_GB2312" w:hint="eastAsia"/>
          <w:sz w:val="32"/>
          <w:szCs w:val="32"/>
        </w:rPr>
        <w:t>全体</w:t>
      </w:r>
      <w:r w:rsidR="000E4679">
        <w:rPr>
          <w:rFonts w:ascii="仿宋_GB2312" w:eastAsia="仿宋_GB2312"/>
          <w:sz w:val="32"/>
          <w:szCs w:val="32"/>
        </w:rPr>
        <w:t>干部职工</w:t>
      </w:r>
      <w:r w:rsidR="000E4679">
        <w:rPr>
          <w:rFonts w:ascii="仿宋_GB2312" w:eastAsia="仿宋_GB2312" w:hint="eastAsia"/>
          <w:sz w:val="32"/>
          <w:szCs w:val="32"/>
        </w:rPr>
        <w:t>进行政府</w:t>
      </w:r>
      <w:r w:rsidR="000E4679">
        <w:rPr>
          <w:rFonts w:ascii="仿宋_GB2312" w:eastAsia="仿宋_GB2312"/>
          <w:sz w:val="32"/>
          <w:szCs w:val="32"/>
        </w:rPr>
        <w:t>信息</w:t>
      </w:r>
      <w:r w:rsidR="000E4679">
        <w:rPr>
          <w:rFonts w:ascii="仿宋_GB2312" w:eastAsia="仿宋_GB2312" w:hint="eastAsia"/>
          <w:sz w:val="32"/>
          <w:szCs w:val="32"/>
        </w:rPr>
        <w:t>公开</w:t>
      </w:r>
      <w:r w:rsidR="000E4679">
        <w:rPr>
          <w:rFonts w:ascii="仿宋_GB2312" w:eastAsia="仿宋_GB2312"/>
          <w:sz w:val="32"/>
          <w:szCs w:val="32"/>
        </w:rPr>
        <w:t>工作内容开展培训，确保提升政府信息公开内容质量。</w:t>
      </w:r>
      <w:r w:rsidR="000E4679" w:rsidRPr="00DF142F">
        <w:rPr>
          <w:rFonts w:ascii="黑体" w:eastAsia="黑体" w:hAnsi="黑体"/>
          <w:sz w:val="32"/>
          <w:szCs w:val="32"/>
        </w:rPr>
        <w:t>三是</w:t>
      </w:r>
      <w:r w:rsidR="000E4679">
        <w:rPr>
          <w:rFonts w:ascii="仿宋_GB2312" w:eastAsia="仿宋_GB2312" w:hint="eastAsia"/>
          <w:sz w:val="32"/>
          <w:szCs w:val="32"/>
        </w:rPr>
        <w:t>开拓</w:t>
      </w:r>
      <w:r w:rsidR="000E4679">
        <w:rPr>
          <w:rFonts w:ascii="仿宋_GB2312" w:eastAsia="仿宋_GB2312"/>
          <w:sz w:val="32"/>
          <w:szCs w:val="32"/>
        </w:rPr>
        <w:t>新思路，在</w:t>
      </w:r>
      <w:r w:rsidR="000E4679">
        <w:rPr>
          <w:rFonts w:ascii="仿宋_GB2312" w:eastAsia="仿宋_GB2312" w:hint="eastAsia"/>
          <w:sz w:val="32"/>
          <w:szCs w:val="32"/>
        </w:rPr>
        <w:t>传统</w:t>
      </w:r>
      <w:r w:rsidR="000E4679">
        <w:rPr>
          <w:rFonts w:ascii="仿宋_GB2312" w:eastAsia="仿宋_GB2312"/>
          <w:sz w:val="32"/>
          <w:szCs w:val="32"/>
        </w:rPr>
        <w:t>信息内容公开的基础上，积极探索图文、视频解读的方式</w:t>
      </w:r>
      <w:r w:rsidR="000E4679">
        <w:rPr>
          <w:rFonts w:ascii="仿宋_GB2312" w:eastAsia="仿宋_GB2312" w:hint="eastAsia"/>
          <w:sz w:val="32"/>
          <w:szCs w:val="32"/>
        </w:rPr>
        <w:t>呈现</w:t>
      </w:r>
      <w:r w:rsidR="000E4679">
        <w:rPr>
          <w:rFonts w:ascii="仿宋_GB2312" w:eastAsia="仿宋_GB2312"/>
          <w:sz w:val="32"/>
          <w:szCs w:val="32"/>
        </w:rPr>
        <w:t>统计数据</w:t>
      </w:r>
      <w:r w:rsidR="000E4679">
        <w:rPr>
          <w:rFonts w:ascii="仿宋_GB2312" w:eastAsia="仿宋_GB2312" w:hint="eastAsia"/>
          <w:sz w:val="32"/>
          <w:szCs w:val="32"/>
        </w:rPr>
        <w:t>，同时</w:t>
      </w:r>
      <w:r w:rsidR="000E4679">
        <w:rPr>
          <w:rFonts w:ascii="仿宋_GB2312" w:eastAsia="仿宋_GB2312"/>
          <w:sz w:val="32"/>
          <w:szCs w:val="32"/>
        </w:rPr>
        <w:t>加强微信公众</w:t>
      </w:r>
      <w:r w:rsidR="000E4679">
        <w:rPr>
          <w:rFonts w:ascii="仿宋_GB2312" w:eastAsia="仿宋_GB2312" w:hint="eastAsia"/>
          <w:sz w:val="32"/>
          <w:szCs w:val="32"/>
        </w:rPr>
        <w:t>号</w:t>
      </w:r>
      <w:r w:rsidR="00755FF2">
        <w:rPr>
          <w:rFonts w:ascii="仿宋_GB2312" w:eastAsia="仿宋_GB2312"/>
          <w:sz w:val="32"/>
          <w:szCs w:val="32"/>
        </w:rPr>
        <w:t>新媒体的管理</w:t>
      </w:r>
      <w:r w:rsidR="00755FF2">
        <w:rPr>
          <w:rFonts w:ascii="仿宋_GB2312" w:eastAsia="仿宋_GB2312" w:hint="eastAsia"/>
          <w:sz w:val="32"/>
          <w:szCs w:val="32"/>
        </w:rPr>
        <w:t>和</w:t>
      </w:r>
      <w:r w:rsidR="00755FF2">
        <w:rPr>
          <w:rFonts w:ascii="仿宋_GB2312" w:eastAsia="仿宋_GB2312"/>
          <w:sz w:val="32"/>
          <w:szCs w:val="32"/>
        </w:rPr>
        <w:t>使用，</w:t>
      </w:r>
      <w:r w:rsidR="00755FF2">
        <w:rPr>
          <w:rFonts w:ascii="仿宋_GB2312" w:eastAsia="仿宋_GB2312" w:hint="eastAsia"/>
          <w:sz w:val="32"/>
          <w:szCs w:val="32"/>
        </w:rPr>
        <w:t>强化</w:t>
      </w:r>
      <w:r w:rsidR="00755FF2">
        <w:rPr>
          <w:rFonts w:ascii="仿宋_GB2312" w:eastAsia="仿宋_GB2312"/>
          <w:sz w:val="32"/>
          <w:szCs w:val="32"/>
        </w:rPr>
        <w:t>政府信息公开的</w:t>
      </w:r>
      <w:r w:rsidR="00755FF2">
        <w:rPr>
          <w:rFonts w:ascii="仿宋_GB2312" w:eastAsia="仿宋_GB2312" w:hint="eastAsia"/>
          <w:sz w:val="32"/>
          <w:szCs w:val="32"/>
        </w:rPr>
        <w:t>多样性</w:t>
      </w:r>
      <w:r w:rsidR="00755FF2">
        <w:rPr>
          <w:rFonts w:ascii="仿宋_GB2312" w:eastAsia="仿宋_GB2312"/>
          <w:sz w:val="32"/>
          <w:szCs w:val="32"/>
        </w:rPr>
        <w:t>和全面性。</w:t>
      </w:r>
    </w:p>
    <w:p w:rsidR="00473C07" w:rsidRDefault="00A61B3D" w:rsidP="000052FF">
      <w:pPr>
        <w:pStyle w:val="a3"/>
        <w:widowControl/>
        <w:shd w:val="clear" w:color="auto" w:fill="FFFFFF"/>
        <w:spacing w:beforeAutospacing="0" w:afterAutospacing="0"/>
        <w:ind w:firstLineChars="200" w:firstLine="640"/>
        <w:contextualSpacing/>
        <w:jc w:val="both"/>
        <w:rPr>
          <w:rFonts w:ascii="黑体" w:eastAsia="黑体" w:hAnsi="黑体" w:cs="黑体"/>
          <w:bCs/>
          <w:color w:val="333333"/>
          <w:sz w:val="32"/>
          <w:szCs w:val="32"/>
        </w:rPr>
      </w:pPr>
      <w:r>
        <w:rPr>
          <w:rFonts w:ascii="黑体" w:eastAsia="黑体" w:hAnsi="黑体" w:cs="黑体" w:hint="eastAsia"/>
          <w:bCs/>
          <w:color w:val="333333"/>
          <w:sz w:val="32"/>
          <w:szCs w:val="32"/>
          <w:shd w:val="clear" w:color="auto" w:fill="FFFFFF"/>
        </w:rPr>
        <w:t>六、其他需要报告的事项</w:t>
      </w:r>
    </w:p>
    <w:p w:rsidR="00473C07" w:rsidRPr="00636B7A" w:rsidRDefault="00A61B3D" w:rsidP="000052FF">
      <w:pPr>
        <w:pStyle w:val="a3"/>
        <w:widowControl/>
        <w:shd w:val="clear" w:color="auto" w:fill="FFFFFF"/>
        <w:spacing w:beforeAutospacing="0" w:afterAutospacing="0"/>
        <w:ind w:firstLineChars="200" w:firstLine="640"/>
        <w:contextualSpacing/>
        <w:jc w:val="both"/>
        <w:rPr>
          <w:rFonts w:ascii="仿宋_GB2312" w:eastAsia="仿宋_GB2312"/>
          <w:sz w:val="32"/>
          <w:szCs w:val="32"/>
        </w:rPr>
      </w:pPr>
      <w:r w:rsidRPr="00636B7A">
        <w:rPr>
          <w:rFonts w:ascii="仿宋_GB2312" w:eastAsia="仿宋_GB2312" w:hint="eastAsia"/>
          <w:sz w:val="32"/>
          <w:szCs w:val="32"/>
        </w:rPr>
        <w:t>无其他</w:t>
      </w:r>
      <w:r w:rsidRPr="00636B7A">
        <w:rPr>
          <w:rFonts w:ascii="仿宋_GB2312" w:eastAsia="仿宋_GB2312"/>
          <w:sz w:val="32"/>
          <w:szCs w:val="32"/>
        </w:rPr>
        <w:t>需要报告事项</w:t>
      </w:r>
      <w:r w:rsidR="00636B7A" w:rsidRPr="00636B7A">
        <w:rPr>
          <w:rFonts w:ascii="仿宋_GB2312" w:eastAsia="仿宋_GB2312" w:hint="eastAsia"/>
          <w:sz w:val="32"/>
          <w:szCs w:val="32"/>
        </w:rPr>
        <w:t>。</w:t>
      </w:r>
    </w:p>
    <w:sectPr w:rsidR="00473C07" w:rsidRPr="00636B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3369" w:rsidRDefault="00F93369" w:rsidP="000A0035">
      <w:r>
        <w:separator/>
      </w:r>
    </w:p>
  </w:endnote>
  <w:endnote w:type="continuationSeparator" w:id="0">
    <w:p w:rsidR="00F93369" w:rsidRDefault="00F93369" w:rsidP="000A0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3369" w:rsidRDefault="00F93369" w:rsidP="000A0035">
      <w:r>
        <w:separator/>
      </w:r>
    </w:p>
  </w:footnote>
  <w:footnote w:type="continuationSeparator" w:id="0">
    <w:p w:rsidR="00F93369" w:rsidRDefault="00F93369" w:rsidP="000A00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0F5EC7B"/>
    <w:multiLevelType w:val="singleLevel"/>
    <w:tmpl w:val="80F5EC7B"/>
    <w:lvl w:ilvl="0">
      <w:start w:val="1"/>
      <w:numFmt w:val="decimal"/>
      <w:lvlText w:val="%1."/>
      <w:lvlJc w:val="left"/>
      <w:pPr>
        <w:tabs>
          <w:tab w:val="left" w:pos="312"/>
        </w:tabs>
      </w:pPr>
    </w:lvl>
  </w:abstractNum>
  <w:abstractNum w:abstractNumId="1">
    <w:nsid w:val="C2D2BD9F"/>
    <w:multiLevelType w:val="singleLevel"/>
    <w:tmpl w:val="C2D2BD9F"/>
    <w:lvl w:ilvl="0">
      <w:start w:val="1"/>
      <w:numFmt w:val="decimal"/>
      <w:lvlText w:val="%1."/>
      <w:lvlJc w:val="left"/>
      <w:pPr>
        <w:tabs>
          <w:tab w:val="left" w:pos="312"/>
        </w:tabs>
      </w:pPr>
    </w:lvl>
  </w:abstractNum>
  <w:abstractNum w:abstractNumId="2">
    <w:nsid w:val="E111CA96"/>
    <w:multiLevelType w:val="singleLevel"/>
    <w:tmpl w:val="E111CA96"/>
    <w:lvl w:ilvl="0">
      <w:start w:val="1"/>
      <w:numFmt w:val="decimal"/>
      <w:lvlText w:val="%1."/>
      <w:lvlJc w:val="left"/>
      <w:pPr>
        <w:tabs>
          <w:tab w:val="left" w:pos="312"/>
        </w:tabs>
      </w:pPr>
    </w:lvl>
  </w:abstractNum>
  <w:abstractNum w:abstractNumId="3">
    <w:nsid w:val="E49DB681"/>
    <w:multiLevelType w:val="singleLevel"/>
    <w:tmpl w:val="E49DB681"/>
    <w:lvl w:ilvl="0">
      <w:start w:val="1"/>
      <w:numFmt w:val="chineseCounting"/>
      <w:suff w:val="nothing"/>
      <w:lvlText w:val="%1、"/>
      <w:lvlJc w:val="left"/>
      <w:rPr>
        <w:rFonts w:hint="eastAsia"/>
      </w:rPr>
    </w:lvl>
  </w:abstractNum>
  <w:abstractNum w:abstractNumId="4">
    <w:nsid w:val="128F45C3"/>
    <w:multiLevelType w:val="singleLevel"/>
    <w:tmpl w:val="128F45C3"/>
    <w:lvl w:ilvl="0">
      <w:start w:val="1"/>
      <w:numFmt w:val="chineseCounting"/>
      <w:suff w:val="nothing"/>
      <w:lvlText w:val="（%1）"/>
      <w:lvlJc w:val="left"/>
      <w:rPr>
        <w:rFonts w:hint="eastAsia"/>
      </w:rPr>
    </w:lvl>
  </w:abstractNum>
  <w:abstractNum w:abstractNumId="5">
    <w:nsid w:val="36AE5EC2"/>
    <w:multiLevelType w:val="singleLevel"/>
    <w:tmpl w:val="36AE5EC2"/>
    <w:lvl w:ilvl="0">
      <w:start w:val="1"/>
      <w:numFmt w:val="decimal"/>
      <w:lvlText w:val="%1."/>
      <w:lvlJc w:val="left"/>
      <w:pPr>
        <w:tabs>
          <w:tab w:val="left" w:pos="312"/>
        </w:tabs>
      </w:pPr>
    </w:lvl>
  </w:abstractNum>
  <w:abstractNum w:abstractNumId="6">
    <w:nsid w:val="7E62037F"/>
    <w:multiLevelType w:val="singleLevel"/>
    <w:tmpl w:val="7E62037F"/>
    <w:lvl w:ilvl="0">
      <w:start w:val="1"/>
      <w:numFmt w:val="decimal"/>
      <w:lvlText w:val="%1."/>
      <w:lvlJc w:val="left"/>
      <w:pPr>
        <w:tabs>
          <w:tab w:val="left" w:pos="312"/>
        </w:tabs>
      </w:pPr>
    </w:lvl>
  </w:abstractNum>
  <w:num w:numId="1">
    <w:abstractNumId w:val="3"/>
  </w:num>
  <w:num w:numId="2">
    <w:abstractNumId w:val="4"/>
  </w:num>
  <w:num w:numId="3">
    <w:abstractNumId w:val="2"/>
  </w:num>
  <w:num w:numId="4">
    <w:abstractNumId w:val="6"/>
  </w:num>
  <w:num w:numId="5">
    <w:abstractNumId w:val="5"/>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C07"/>
    <w:rsid w:val="000052FF"/>
    <w:rsid w:val="00044D1D"/>
    <w:rsid w:val="000A0035"/>
    <w:rsid w:val="000B07F6"/>
    <w:rsid w:val="000C1ADE"/>
    <w:rsid w:val="000C6510"/>
    <w:rsid w:val="000E4679"/>
    <w:rsid w:val="001B01FB"/>
    <w:rsid w:val="0023466D"/>
    <w:rsid w:val="00283F27"/>
    <w:rsid w:val="002C3486"/>
    <w:rsid w:val="003A1974"/>
    <w:rsid w:val="0047244E"/>
    <w:rsid w:val="00473C07"/>
    <w:rsid w:val="00492673"/>
    <w:rsid w:val="005C6599"/>
    <w:rsid w:val="00636B7A"/>
    <w:rsid w:val="006551DC"/>
    <w:rsid w:val="006B156F"/>
    <w:rsid w:val="00755FF2"/>
    <w:rsid w:val="007C649A"/>
    <w:rsid w:val="007D6B27"/>
    <w:rsid w:val="00807CB8"/>
    <w:rsid w:val="00855746"/>
    <w:rsid w:val="008762B7"/>
    <w:rsid w:val="0092442B"/>
    <w:rsid w:val="009955ED"/>
    <w:rsid w:val="00A41620"/>
    <w:rsid w:val="00A603A3"/>
    <w:rsid w:val="00A61B3D"/>
    <w:rsid w:val="00AB78D5"/>
    <w:rsid w:val="00AD6850"/>
    <w:rsid w:val="00B33C4E"/>
    <w:rsid w:val="00BD1322"/>
    <w:rsid w:val="00CB3AFD"/>
    <w:rsid w:val="00D45BDE"/>
    <w:rsid w:val="00DA723D"/>
    <w:rsid w:val="00DD42FB"/>
    <w:rsid w:val="00DF142F"/>
    <w:rsid w:val="00E52D2B"/>
    <w:rsid w:val="00F241AC"/>
    <w:rsid w:val="00F93369"/>
    <w:rsid w:val="00FB5A46"/>
    <w:rsid w:val="00FF4CA5"/>
    <w:rsid w:val="072F4BA5"/>
    <w:rsid w:val="0F42566A"/>
    <w:rsid w:val="0FE32618"/>
    <w:rsid w:val="17534F7D"/>
    <w:rsid w:val="1B931963"/>
    <w:rsid w:val="23B06487"/>
    <w:rsid w:val="2480713E"/>
    <w:rsid w:val="519D4381"/>
    <w:rsid w:val="566E50F8"/>
    <w:rsid w:val="56857A37"/>
    <w:rsid w:val="5FCE6A83"/>
    <w:rsid w:val="6EB526D3"/>
    <w:rsid w:val="6EC41F3F"/>
    <w:rsid w:val="7B440FF1"/>
    <w:rsid w:val="7D7C7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1E1B073-C046-4B03-A642-6A066B82A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Char"/>
    <w:rsid w:val="000A00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0A0035"/>
    <w:rPr>
      <w:rFonts w:asciiTheme="minorHAnsi" w:eastAsiaTheme="minorEastAsia" w:hAnsiTheme="minorHAnsi" w:cstheme="minorBidi"/>
      <w:kern w:val="2"/>
      <w:sz w:val="18"/>
      <w:szCs w:val="18"/>
    </w:rPr>
  </w:style>
  <w:style w:type="paragraph" w:styleId="a5">
    <w:name w:val="footer"/>
    <w:basedOn w:val="a"/>
    <w:link w:val="Char0"/>
    <w:rsid w:val="000A0035"/>
    <w:pPr>
      <w:tabs>
        <w:tab w:val="center" w:pos="4153"/>
        <w:tab w:val="right" w:pos="8306"/>
      </w:tabs>
      <w:snapToGrid w:val="0"/>
      <w:jc w:val="left"/>
    </w:pPr>
    <w:rPr>
      <w:sz w:val="18"/>
      <w:szCs w:val="18"/>
    </w:rPr>
  </w:style>
  <w:style w:type="character" w:customStyle="1" w:styleId="Char0">
    <w:name w:val="页脚 Char"/>
    <w:basedOn w:val="a0"/>
    <w:link w:val="a5"/>
    <w:rsid w:val="000A0035"/>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3559197">
      <w:bodyDiv w:val="1"/>
      <w:marLeft w:val="0"/>
      <w:marRight w:val="0"/>
      <w:marTop w:val="0"/>
      <w:marBottom w:val="0"/>
      <w:divBdr>
        <w:top w:val="none" w:sz="0" w:space="0" w:color="auto"/>
        <w:left w:val="none" w:sz="0" w:space="0" w:color="auto"/>
        <w:bottom w:val="none" w:sz="0" w:space="0" w:color="auto"/>
        <w:right w:val="none" w:sz="0" w:space="0" w:color="auto"/>
      </w:divBdr>
      <w:divsChild>
        <w:div w:id="1597861606">
          <w:marLeft w:val="0"/>
          <w:marRight w:val="0"/>
          <w:marTop w:val="0"/>
          <w:marBottom w:val="0"/>
          <w:divBdr>
            <w:top w:val="none" w:sz="0" w:space="0" w:color="auto"/>
            <w:left w:val="none" w:sz="0" w:space="0" w:color="auto"/>
            <w:bottom w:val="none" w:sz="0" w:space="0" w:color="auto"/>
            <w:right w:val="none" w:sz="0" w:space="0" w:color="auto"/>
          </w:divBdr>
          <w:divsChild>
            <w:div w:id="31197547">
              <w:marLeft w:val="0"/>
              <w:marRight w:val="0"/>
              <w:marTop w:val="0"/>
              <w:marBottom w:val="720"/>
              <w:divBdr>
                <w:top w:val="none" w:sz="0" w:space="0" w:color="auto"/>
                <w:left w:val="none" w:sz="0" w:space="0" w:color="auto"/>
                <w:bottom w:val="none" w:sz="0" w:space="0" w:color="auto"/>
                <w:right w:val="none" w:sz="0" w:space="0" w:color="auto"/>
              </w:divBdr>
              <w:divsChild>
                <w:div w:id="666785091">
                  <w:marLeft w:val="0"/>
                  <w:marRight w:val="0"/>
                  <w:marTop w:val="0"/>
                  <w:marBottom w:val="0"/>
                  <w:divBdr>
                    <w:top w:val="none" w:sz="0" w:space="0" w:color="auto"/>
                    <w:left w:val="none" w:sz="0" w:space="0" w:color="auto"/>
                    <w:bottom w:val="none" w:sz="0" w:space="0" w:color="auto"/>
                    <w:right w:val="none" w:sz="0" w:space="0" w:color="auto"/>
                  </w:divBdr>
                  <w:divsChild>
                    <w:div w:id="899554754">
                      <w:marLeft w:val="600"/>
                      <w:marRight w:val="60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1005672901">
      <w:bodyDiv w:val="1"/>
      <w:marLeft w:val="0"/>
      <w:marRight w:val="0"/>
      <w:marTop w:val="0"/>
      <w:marBottom w:val="0"/>
      <w:divBdr>
        <w:top w:val="none" w:sz="0" w:space="0" w:color="auto"/>
        <w:left w:val="none" w:sz="0" w:space="0" w:color="auto"/>
        <w:bottom w:val="none" w:sz="0" w:space="0" w:color="auto"/>
        <w:right w:val="none" w:sz="0" w:space="0" w:color="auto"/>
      </w:divBdr>
      <w:divsChild>
        <w:div w:id="1707412853">
          <w:marLeft w:val="0"/>
          <w:marRight w:val="0"/>
          <w:marTop w:val="0"/>
          <w:marBottom w:val="0"/>
          <w:divBdr>
            <w:top w:val="none" w:sz="0" w:space="0" w:color="auto"/>
            <w:left w:val="none" w:sz="0" w:space="0" w:color="auto"/>
            <w:bottom w:val="none" w:sz="0" w:space="0" w:color="auto"/>
            <w:right w:val="none" w:sz="0" w:space="0" w:color="auto"/>
          </w:divBdr>
          <w:divsChild>
            <w:div w:id="1455444253">
              <w:marLeft w:val="0"/>
              <w:marRight w:val="0"/>
              <w:marTop w:val="0"/>
              <w:marBottom w:val="720"/>
              <w:divBdr>
                <w:top w:val="none" w:sz="0" w:space="0" w:color="auto"/>
                <w:left w:val="none" w:sz="0" w:space="0" w:color="auto"/>
                <w:bottom w:val="none" w:sz="0" w:space="0" w:color="auto"/>
                <w:right w:val="none" w:sz="0" w:space="0" w:color="auto"/>
              </w:divBdr>
              <w:divsChild>
                <w:div w:id="1773283913">
                  <w:marLeft w:val="0"/>
                  <w:marRight w:val="0"/>
                  <w:marTop w:val="0"/>
                  <w:marBottom w:val="0"/>
                  <w:divBdr>
                    <w:top w:val="none" w:sz="0" w:space="0" w:color="auto"/>
                    <w:left w:val="none" w:sz="0" w:space="0" w:color="auto"/>
                    <w:bottom w:val="none" w:sz="0" w:space="0" w:color="auto"/>
                    <w:right w:val="none" w:sz="0" w:space="0" w:color="auto"/>
                  </w:divBdr>
                  <w:divsChild>
                    <w:div w:id="88550">
                      <w:marLeft w:val="600"/>
                      <w:marRight w:val="60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17915134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397</TotalTime>
  <Pages>9</Pages>
  <Words>642</Words>
  <Characters>3663</Characters>
  <Application>Microsoft Office Word</Application>
  <DocSecurity>0</DocSecurity>
  <Lines>30</Lines>
  <Paragraphs>8</Paragraphs>
  <ScaleCrop>false</ScaleCrop>
  <Company>国家统计局</Company>
  <LinksUpToDate>false</LinksUpToDate>
  <CharactersWithSpaces>4297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AutoBVT</cp:lastModifiedBy>
  <cp:revision>18</cp:revision>
  <cp:lastPrinted>2021-01-27T01:14:00Z</cp:lastPrinted>
  <dcterms:created xsi:type="dcterms:W3CDTF">2021-01-07T01:14:00Z</dcterms:created>
  <dcterms:modified xsi:type="dcterms:W3CDTF">2021-04-28T02:59:00Z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